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50185C" w14:textId="77777777" w:rsidR="00DC5ED8" w:rsidRPr="00854391" w:rsidRDefault="00DC5ED8" w:rsidP="00DC5ED8">
      <w:pPr>
        <w:suppressAutoHyphens w:val="0"/>
        <w:autoSpaceDE/>
        <w:ind w:left="4678" w:right="49"/>
        <w:jc w:val="both"/>
        <w:rPr>
          <w:rFonts w:ascii="Arial" w:hAnsi="Arial" w:cs="Arial"/>
          <w:sz w:val="24"/>
          <w:szCs w:val="24"/>
          <w:lang w:val="es-MX" w:eastAsia="es-ES"/>
        </w:rPr>
      </w:pPr>
      <w:r w:rsidRPr="00854391">
        <w:rPr>
          <w:rFonts w:ascii="Arial" w:hAnsi="Arial" w:cs="Arial"/>
          <w:b/>
          <w:sz w:val="24"/>
          <w:szCs w:val="24"/>
          <w:lang w:val="es-MX" w:eastAsia="es-ES"/>
        </w:rPr>
        <w:t xml:space="preserve">COMISIÓN PERMANENTE DE </w:t>
      </w:r>
      <w:r w:rsidR="00E052F9" w:rsidRPr="00854391">
        <w:rPr>
          <w:rFonts w:ascii="Arial" w:hAnsi="Arial" w:cs="Arial"/>
          <w:b/>
          <w:sz w:val="24"/>
          <w:szCs w:val="24"/>
          <w:lang w:val="es-MX" w:eastAsia="es-ES"/>
        </w:rPr>
        <w:t>SALUD</w:t>
      </w:r>
      <w:r w:rsidRPr="00854391">
        <w:rPr>
          <w:rFonts w:ascii="Arial" w:hAnsi="Arial" w:cs="Arial"/>
          <w:b/>
          <w:sz w:val="24"/>
          <w:szCs w:val="24"/>
          <w:lang w:val="es-MX" w:eastAsia="es-ES"/>
        </w:rPr>
        <w:t xml:space="preserve"> Y </w:t>
      </w:r>
      <w:r w:rsidR="00E052F9" w:rsidRPr="00854391">
        <w:rPr>
          <w:rFonts w:ascii="Arial" w:hAnsi="Arial" w:cs="Arial"/>
          <w:b/>
          <w:sz w:val="24"/>
          <w:szCs w:val="24"/>
          <w:lang w:val="es-MX" w:eastAsia="es-ES"/>
        </w:rPr>
        <w:t>SEGURIDAD SOCIAL</w:t>
      </w:r>
      <w:r w:rsidRPr="00854391">
        <w:rPr>
          <w:rFonts w:ascii="Arial" w:hAnsi="Arial" w:cs="Arial"/>
          <w:b/>
          <w:sz w:val="24"/>
          <w:szCs w:val="24"/>
          <w:lang w:val="es-MX" w:eastAsia="es-ES"/>
        </w:rPr>
        <w:t xml:space="preserve">.- </w:t>
      </w:r>
      <w:r w:rsidRPr="00854391">
        <w:rPr>
          <w:rFonts w:ascii="Arial" w:hAnsi="Arial" w:cs="Arial"/>
          <w:sz w:val="24"/>
          <w:szCs w:val="24"/>
          <w:lang w:val="es-MX" w:eastAsia="es-ES"/>
        </w:rPr>
        <w:t xml:space="preserve">DIPUTADOS: </w:t>
      </w:r>
      <w:r w:rsidR="00E052F9" w:rsidRPr="00854391">
        <w:rPr>
          <w:rFonts w:ascii="Arial" w:hAnsi="Arial" w:cs="Arial"/>
          <w:sz w:val="24"/>
          <w:szCs w:val="24"/>
          <w:lang w:val="es-MX" w:eastAsia="es-ES"/>
        </w:rPr>
        <w:t xml:space="preserve">MANUEL ARMANDO DÍAZ SUÁREZ, </w:t>
      </w:r>
      <w:r w:rsidR="00FD0415" w:rsidRPr="00854391">
        <w:rPr>
          <w:rFonts w:ascii="Arial" w:hAnsi="Arial" w:cs="Arial"/>
          <w:sz w:val="24"/>
          <w:szCs w:val="24"/>
          <w:lang w:val="es-MX" w:eastAsia="es-ES"/>
        </w:rPr>
        <w:t>MARCOS NICOLÁS RODRÍGUEZ RUZ</w:t>
      </w:r>
      <w:r w:rsidRPr="00854391">
        <w:rPr>
          <w:rFonts w:ascii="Arial" w:hAnsi="Arial" w:cs="Arial"/>
          <w:sz w:val="24"/>
          <w:szCs w:val="24"/>
          <w:lang w:val="es-MX" w:eastAsia="es-ES"/>
        </w:rPr>
        <w:t xml:space="preserve">, </w:t>
      </w:r>
      <w:r w:rsidR="00E052F9" w:rsidRPr="00854391">
        <w:rPr>
          <w:rFonts w:ascii="Arial" w:hAnsi="Arial" w:cs="Arial"/>
          <w:sz w:val="24"/>
          <w:szCs w:val="24"/>
          <w:lang w:val="es-MX" w:eastAsia="es-ES"/>
        </w:rPr>
        <w:t>MIGUEL EDMUNDO CANDILA NOH, MARÍA TERESA MOISÉS ESCALANTE, ROSA ADRIANA DÍAZ LIZAMA, LETICIA GABRIELA EUÁN MIS, LUIS MARÍA AGUILAR CASTILLO</w:t>
      </w:r>
      <w:r w:rsidRPr="00854391">
        <w:rPr>
          <w:rFonts w:ascii="Arial" w:hAnsi="Arial" w:cs="Arial"/>
          <w:sz w:val="24"/>
          <w:szCs w:val="24"/>
          <w:lang w:val="es-MX" w:eastAsia="es-ES"/>
        </w:rPr>
        <w:t xml:space="preserve">. </w:t>
      </w:r>
      <w:r w:rsidRPr="00854391">
        <w:rPr>
          <w:rFonts w:ascii="Arial" w:hAnsi="Arial" w:cs="Arial"/>
          <w:b/>
          <w:sz w:val="24"/>
          <w:szCs w:val="24"/>
          <w:lang w:val="es-MX" w:eastAsia="es-ES"/>
        </w:rPr>
        <w:t xml:space="preserve">- - </w:t>
      </w:r>
      <w:r w:rsidR="00E052F9" w:rsidRPr="00854391">
        <w:rPr>
          <w:rFonts w:ascii="Arial" w:hAnsi="Arial" w:cs="Arial"/>
          <w:b/>
          <w:sz w:val="24"/>
          <w:szCs w:val="24"/>
          <w:lang w:val="es-MX" w:eastAsia="es-ES"/>
        </w:rPr>
        <w:t xml:space="preserve">- - - </w:t>
      </w:r>
      <w:r w:rsidRPr="00854391">
        <w:rPr>
          <w:rFonts w:ascii="Arial" w:hAnsi="Arial" w:cs="Arial"/>
          <w:b/>
          <w:sz w:val="24"/>
          <w:szCs w:val="24"/>
          <w:lang w:val="es-MX" w:eastAsia="es-ES"/>
        </w:rPr>
        <w:t xml:space="preserve">- - - - - - - - </w:t>
      </w:r>
      <w:r w:rsidR="00FD0415" w:rsidRPr="00854391">
        <w:rPr>
          <w:rFonts w:ascii="Arial" w:hAnsi="Arial" w:cs="Arial"/>
          <w:b/>
          <w:sz w:val="24"/>
          <w:szCs w:val="24"/>
          <w:lang w:val="es-MX" w:eastAsia="es-ES"/>
        </w:rPr>
        <w:t>-</w:t>
      </w:r>
      <w:r w:rsidR="007F2F23" w:rsidRPr="00854391">
        <w:rPr>
          <w:rFonts w:ascii="Arial" w:hAnsi="Arial" w:cs="Arial"/>
          <w:b/>
          <w:sz w:val="24"/>
          <w:szCs w:val="24"/>
          <w:lang w:val="es-MX" w:eastAsia="es-ES"/>
        </w:rPr>
        <w:t xml:space="preserve"> </w:t>
      </w:r>
      <w:r w:rsidR="00FD0415" w:rsidRPr="00854391">
        <w:rPr>
          <w:rFonts w:ascii="Arial" w:hAnsi="Arial" w:cs="Arial"/>
          <w:b/>
          <w:sz w:val="24"/>
          <w:szCs w:val="24"/>
          <w:lang w:val="es-MX" w:eastAsia="es-ES"/>
        </w:rPr>
        <w:t>-</w:t>
      </w:r>
      <w:r w:rsidR="007F2F23" w:rsidRPr="00854391">
        <w:rPr>
          <w:rFonts w:ascii="Arial" w:hAnsi="Arial" w:cs="Arial"/>
          <w:b/>
          <w:sz w:val="24"/>
          <w:szCs w:val="24"/>
          <w:lang w:val="es-MX" w:eastAsia="es-ES"/>
        </w:rPr>
        <w:t xml:space="preserve"> </w:t>
      </w:r>
      <w:r w:rsidR="004F7777" w:rsidRPr="00854391">
        <w:rPr>
          <w:rFonts w:ascii="Arial" w:hAnsi="Arial" w:cs="Arial"/>
          <w:b/>
          <w:sz w:val="24"/>
          <w:szCs w:val="24"/>
          <w:lang w:val="es-MX" w:eastAsia="es-ES"/>
        </w:rPr>
        <w:t>-</w:t>
      </w:r>
    </w:p>
    <w:p w14:paraId="2DC3653A" w14:textId="77777777" w:rsidR="00DC5ED8" w:rsidRPr="00854391" w:rsidRDefault="00DC5ED8" w:rsidP="008312AF">
      <w:pPr>
        <w:suppressAutoHyphens w:val="0"/>
        <w:autoSpaceDE/>
        <w:spacing w:line="360" w:lineRule="auto"/>
        <w:ind w:left="3969"/>
        <w:jc w:val="both"/>
        <w:rPr>
          <w:rFonts w:ascii="Arial" w:hAnsi="Arial" w:cs="Arial"/>
          <w:sz w:val="24"/>
          <w:szCs w:val="24"/>
          <w:lang w:val="es-MX" w:eastAsia="es-ES"/>
        </w:rPr>
      </w:pPr>
    </w:p>
    <w:p w14:paraId="3C0F39D0" w14:textId="77777777" w:rsidR="00B758C3" w:rsidRPr="00854391" w:rsidRDefault="00DC5ED8" w:rsidP="00B758C3">
      <w:pPr>
        <w:widowControl/>
        <w:suppressAutoHyphens w:val="0"/>
        <w:autoSpaceDE/>
        <w:spacing w:line="360" w:lineRule="auto"/>
        <w:jc w:val="both"/>
        <w:rPr>
          <w:rFonts w:ascii="Arial" w:hAnsi="Arial" w:cs="Arial"/>
          <w:b/>
          <w:sz w:val="24"/>
          <w:szCs w:val="24"/>
          <w:lang w:val="es-MX" w:eastAsia="es-ES"/>
        </w:rPr>
      </w:pPr>
      <w:r w:rsidRPr="00854391">
        <w:rPr>
          <w:rFonts w:ascii="Arial" w:hAnsi="Arial" w:cs="Arial"/>
          <w:b/>
          <w:sz w:val="24"/>
          <w:szCs w:val="24"/>
          <w:lang w:val="es-MX" w:eastAsia="es-ES"/>
        </w:rPr>
        <w:t>H</w:t>
      </w:r>
      <w:r w:rsidR="004F7777" w:rsidRPr="00854391">
        <w:rPr>
          <w:rFonts w:ascii="Arial" w:hAnsi="Arial" w:cs="Arial"/>
          <w:b/>
          <w:sz w:val="24"/>
          <w:szCs w:val="24"/>
          <w:lang w:val="es-MX" w:eastAsia="es-ES"/>
        </w:rPr>
        <w:t>ONORABLE</w:t>
      </w:r>
      <w:r w:rsidR="00B758C3" w:rsidRPr="00854391">
        <w:rPr>
          <w:rFonts w:ascii="Arial" w:hAnsi="Arial" w:cs="Arial"/>
          <w:b/>
          <w:sz w:val="24"/>
          <w:szCs w:val="24"/>
          <w:lang w:val="es-MX" w:eastAsia="es-ES"/>
        </w:rPr>
        <w:t xml:space="preserve"> CONGRESO DEL ESTADO:</w:t>
      </w:r>
    </w:p>
    <w:p w14:paraId="2F29AEF0" w14:textId="77777777" w:rsidR="00B758C3" w:rsidRPr="00854391" w:rsidRDefault="00B758C3" w:rsidP="00B758C3">
      <w:pPr>
        <w:widowControl/>
        <w:suppressAutoHyphens w:val="0"/>
        <w:autoSpaceDE/>
        <w:spacing w:line="360" w:lineRule="auto"/>
        <w:jc w:val="both"/>
        <w:rPr>
          <w:rFonts w:ascii="Arial" w:hAnsi="Arial" w:cs="Arial"/>
          <w:b/>
          <w:sz w:val="24"/>
          <w:szCs w:val="24"/>
          <w:lang w:val="es-MX" w:eastAsia="es-ES"/>
        </w:rPr>
      </w:pPr>
    </w:p>
    <w:p w14:paraId="6D2906E0" w14:textId="580DD776" w:rsidR="00DC5ED8" w:rsidRPr="00854391" w:rsidRDefault="00DC5ED8" w:rsidP="00B758C3">
      <w:pPr>
        <w:widowControl/>
        <w:suppressAutoHyphens w:val="0"/>
        <w:autoSpaceDE/>
        <w:spacing w:line="360" w:lineRule="auto"/>
        <w:ind w:firstLine="709"/>
        <w:jc w:val="both"/>
        <w:rPr>
          <w:rFonts w:ascii="Arial" w:hAnsi="Arial" w:cs="Arial"/>
          <w:b/>
          <w:sz w:val="24"/>
          <w:szCs w:val="24"/>
          <w:lang w:val="es-MX" w:eastAsia="es-ES"/>
        </w:rPr>
      </w:pPr>
      <w:r w:rsidRPr="00854391">
        <w:rPr>
          <w:rFonts w:ascii="Arial" w:hAnsi="Arial" w:cs="Arial"/>
          <w:sz w:val="24"/>
          <w:szCs w:val="24"/>
          <w:lang w:val="es-MX" w:eastAsia="es-ES"/>
        </w:rPr>
        <w:t xml:space="preserve">En Sesión Ordinaria de Pleno de esta Soberanía, de fecha </w:t>
      </w:r>
      <w:r w:rsidR="009B2FCC">
        <w:rPr>
          <w:rFonts w:ascii="Arial" w:hAnsi="Arial" w:cs="Arial"/>
          <w:sz w:val="24"/>
          <w:szCs w:val="24"/>
          <w:lang w:val="es-MX" w:eastAsia="es-ES"/>
        </w:rPr>
        <w:t>01</w:t>
      </w:r>
      <w:r w:rsidR="00D96961" w:rsidRPr="00854391">
        <w:rPr>
          <w:rFonts w:ascii="Arial" w:hAnsi="Arial" w:cs="Arial"/>
          <w:sz w:val="24"/>
          <w:szCs w:val="24"/>
          <w:lang w:val="es-MX" w:eastAsia="es-ES"/>
        </w:rPr>
        <w:t xml:space="preserve"> de </w:t>
      </w:r>
      <w:r w:rsidR="003901B2">
        <w:rPr>
          <w:rFonts w:ascii="Arial" w:hAnsi="Arial" w:cs="Arial"/>
          <w:sz w:val="24"/>
          <w:szCs w:val="24"/>
          <w:lang w:val="es-MX" w:eastAsia="es-ES"/>
        </w:rPr>
        <w:t>septiembre</w:t>
      </w:r>
      <w:r w:rsidRPr="00854391">
        <w:rPr>
          <w:rFonts w:ascii="Arial" w:hAnsi="Arial" w:cs="Arial"/>
          <w:sz w:val="24"/>
          <w:szCs w:val="24"/>
          <w:lang w:val="es-MX" w:eastAsia="es-ES"/>
        </w:rPr>
        <w:t xml:space="preserve"> de</w:t>
      </w:r>
      <w:r w:rsidR="00583000">
        <w:rPr>
          <w:rFonts w:ascii="Arial" w:hAnsi="Arial" w:cs="Arial"/>
          <w:sz w:val="24"/>
          <w:szCs w:val="24"/>
          <w:lang w:val="es-MX" w:eastAsia="es-ES"/>
        </w:rPr>
        <w:t xml:space="preserve"> este año 2020, </w:t>
      </w:r>
      <w:r w:rsidRPr="00854391">
        <w:rPr>
          <w:rFonts w:ascii="Arial" w:hAnsi="Arial" w:cs="Arial"/>
          <w:sz w:val="24"/>
          <w:szCs w:val="24"/>
          <w:lang w:val="es-MX" w:eastAsia="es-ES"/>
        </w:rPr>
        <w:t xml:space="preserve">se turnó a esta Comisión Permanente de </w:t>
      </w:r>
      <w:r w:rsidR="00E052F9" w:rsidRPr="00854391">
        <w:rPr>
          <w:rFonts w:ascii="Arial" w:hAnsi="Arial" w:cs="Arial"/>
          <w:sz w:val="24"/>
          <w:szCs w:val="24"/>
          <w:lang w:val="es-MX" w:eastAsia="es-ES"/>
        </w:rPr>
        <w:t>Salud y Seguridad Social</w:t>
      </w:r>
      <w:r w:rsidRPr="00854391">
        <w:rPr>
          <w:rFonts w:ascii="Arial" w:hAnsi="Arial" w:cs="Arial"/>
          <w:sz w:val="24"/>
          <w:szCs w:val="24"/>
          <w:lang w:val="es-MX" w:eastAsia="es-ES"/>
        </w:rPr>
        <w:t xml:space="preserve"> para su estudio, análisis y dictamen, la </w:t>
      </w:r>
      <w:r w:rsidR="00583000">
        <w:rPr>
          <w:rFonts w:ascii="Arial" w:hAnsi="Arial" w:cs="Arial"/>
          <w:sz w:val="24"/>
          <w:szCs w:val="24"/>
          <w:lang w:val="es-MX" w:eastAsia="es-ES"/>
        </w:rPr>
        <w:t>I</w:t>
      </w:r>
      <w:r w:rsidR="00583000" w:rsidRPr="00583000">
        <w:rPr>
          <w:rFonts w:ascii="Arial" w:hAnsi="Arial" w:cs="Arial"/>
          <w:sz w:val="24"/>
          <w:szCs w:val="24"/>
          <w:lang w:val="es-MX" w:eastAsia="es-ES"/>
        </w:rPr>
        <w:t xml:space="preserve">niciativa con </w:t>
      </w:r>
      <w:r w:rsidR="00583000">
        <w:rPr>
          <w:rFonts w:ascii="Arial" w:hAnsi="Arial" w:cs="Arial"/>
          <w:sz w:val="24"/>
          <w:szCs w:val="24"/>
          <w:lang w:val="es-MX" w:eastAsia="es-ES"/>
        </w:rPr>
        <w:t>P</w:t>
      </w:r>
      <w:r w:rsidR="00583000" w:rsidRPr="00583000">
        <w:rPr>
          <w:rFonts w:ascii="Arial" w:hAnsi="Arial" w:cs="Arial"/>
          <w:sz w:val="24"/>
          <w:szCs w:val="24"/>
          <w:lang w:val="es-MX" w:eastAsia="es-ES"/>
        </w:rPr>
        <w:t xml:space="preserve">royecto de </w:t>
      </w:r>
      <w:r w:rsidR="00583000">
        <w:rPr>
          <w:rFonts w:ascii="Arial" w:hAnsi="Arial" w:cs="Arial"/>
          <w:sz w:val="24"/>
          <w:szCs w:val="24"/>
          <w:lang w:val="es-MX" w:eastAsia="es-ES"/>
        </w:rPr>
        <w:t>D</w:t>
      </w:r>
      <w:r w:rsidR="00583000" w:rsidRPr="00583000">
        <w:rPr>
          <w:rFonts w:ascii="Arial" w:hAnsi="Arial" w:cs="Arial"/>
          <w:sz w:val="24"/>
          <w:szCs w:val="24"/>
          <w:lang w:val="es-MX" w:eastAsia="es-ES"/>
        </w:rPr>
        <w:t xml:space="preserve">ecreto </w:t>
      </w:r>
      <w:r w:rsidR="00583000">
        <w:rPr>
          <w:rFonts w:ascii="Arial" w:hAnsi="Arial" w:cs="Arial"/>
          <w:sz w:val="24"/>
          <w:szCs w:val="24"/>
          <w:lang w:val="es-MX" w:eastAsia="es-ES"/>
        </w:rPr>
        <w:t>por el que se adicionan diversos artículos a</w:t>
      </w:r>
      <w:r w:rsidR="00583000" w:rsidRPr="00583000">
        <w:rPr>
          <w:rFonts w:ascii="Arial" w:hAnsi="Arial" w:cs="Arial"/>
          <w:sz w:val="24"/>
          <w:szCs w:val="24"/>
          <w:lang w:val="es-MX" w:eastAsia="es-ES"/>
        </w:rPr>
        <w:t xml:space="preserve"> la Ley de Salud del Estado de Yucatán y </w:t>
      </w:r>
      <w:r w:rsidR="00583000">
        <w:rPr>
          <w:rFonts w:ascii="Arial" w:hAnsi="Arial" w:cs="Arial"/>
          <w:sz w:val="24"/>
          <w:szCs w:val="24"/>
          <w:lang w:val="es-MX" w:eastAsia="es-ES"/>
        </w:rPr>
        <w:t>se reforma el a</w:t>
      </w:r>
      <w:r w:rsidR="00583000" w:rsidRPr="00583000">
        <w:rPr>
          <w:rFonts w:ascii="Arial" w:hAnsi="Arial" w:cs="Arial"/>
          <w:sz w:val="24"/>
          <w:szCs w:val="24"/>
          <w:lang w:val="es-MX" w:eastAsia="es-ES"/>
        </w:rPr>
        <w:t>rtículo 34 de la Ley de Educación del Estado de Yucatán, suscrita por el Diputado Manuel</w:t>
      </w:r>
      <w:r w:rsidR="00583000">
        <w:rPr>
          <w:rFonts w:ascii="Arial" w:hAnsi="Arial" w:cs="Arial"/>
          <w:sz w:val="24"/>
          <w:szCs w:val="24"/>
          <w:lang w:val="es-MX" w:eastAsia="es-ES"/>
        </w:rPr>
        <w:t xml:space="preserve"> Armando Díaz Suárez, </w:t>
      </w:r>
      <w:r w:rsidR="00B758C3" w:rsidRPr="00854391">
        <w:rPr>
          <w:rFonts w:ascii="Arial" w:hAnsi="Arial" w:cs="Arial"/>
          <w:sz w:val="24"/>
          <w:szCs w:val="24"/>
          <w:lang w:val="es-MX" w:eastAsia="es-ES"/>
        </w:rPr>
        <w:t>integrante de la Fracción Legislativa del Partido Acción Nacional</w:t>
      </w:r>
      <w:r w:rsidR="003901B2">
        <w:rPr>
          <w:rFonts w:ascii="Arial" w:hAnsi="Arial" w:cs="Arial"/>
          <w:sz w:val="24"/>
          <w:szCs w:val="24"/>
          <w:lang w:val="es-MX" w:eastAsia="es-ES"/>
        </w:rPr>
        <w:t>, de esta LXII Legislatura</w:t>
      </w:r>
      <w:r w:rsidR="00B758C3" w:rsidRPr="00854391">
        <w:rPr>
          <w:rFonts w:ascii="Arial" w:hAnsi="Arial" w:cs="Arial"/>
          <w:sz w:val="24"/>
          <w:szCs w:val="24"/>
          <w:lang w:val="es-MX" w:eastAsia="es-ES"/>
        </w:rPr>
        <w:t xml:space="preserve">. </w:t>
      </w:r>
    </w:p>
    <w:p w14:paraId="59F9A979" w14:textId="77777777" w:rsidR="00DC5ED8" w:rsidRPr="00854391" w:rsidRDefault="00DC5ED8" w:rsidP="008312AF">
      <w:pPr>
        <w:widowControl/>
        <w:suppressAutoHyphens w:val="0"/>
        <w:autoSpaceDE/>
        <w:spacing w:line="360" w:lineRule="auto"/>
        <w:ind w:left="-284" w:firstLine="708"/>
        <w:jc w:val="both"/>
        <w:rPr>
          <w:rFonts w:ascii="Arial" w:hAnsi="Arial" w:cs="Arial"/>
          <w:sz w:val="24"/>
          <w:szCs w:val="24"/>
          <w:lang w:val="es-MX" w:eastAsia="es-ES"/>
        </w:rPr>
      </w:pPr>
    </w:p>
    <w:p w14:paraId="59E76896" w14:textId="77777777" w:rsidR="00DC5ED8" w:rsidRPr="00854391" w:rsidRDefault="004136D0" w:rsidP="008312AF">
      <w:pPr>
        <w:widowControl/>
        <w:suppressAutoHyphens w:val="0"/>
        <w:autoSpaceDE/>
        <w:spacing w:line="360" w:lineRule="auto"/>
        <w:ind w:firstLine="708"/>
        <w:jc w:val="both"/>
        <w:rPr>
          <w:rFonts w:ascii="Arial" w:hAnsi="Arial" w:cs="Arial"/>
          <w:sz w:val="24"/>
          <w:szCs w:val="24"/>
          <w:lang w:val="es-MX" w:eastAsia="es-ES"/>
        </w:rPr>
      </w:pPr>
      <w:r>
        <w:rPr>
          <w:rFonts w:ascii="Arial" w:hAnsi="Arial" w:cs="Arial"/>
          <w:sz w:val="24"/>
          <w:szCs w:val="24"/>
          <w:lang w:val="es-MX" w:eastAsia="es-ES"/>
        </w:rPr>
        <w:t>La</w:t>
      </w:r>
      <w:r w:rsidR="00DC5ED8" w:rsidRPr="00854391">
        <w:rPr>
          <w:rFonts w:ascii="Arial" w:hAnsi="Arial" w:cs="Arial"/>
          <w:sz w:val="24"/>
          <w:szCs w:val="24"/>
          <w:lang w:val="es-MX" w:eastAsia="es-ES"/>
        </w:rPr>
        <w:t>s</w:t>
      </w:r>
      <w:r>
        <w:rPr>
          <w:rFonts w:ascii="Arial" w:hAnsi="Arial" w:cs="Arial"/>
          <w:sz w:val="24"/>
          <w:szCs w:val="24"/>
          <w:lang w:val="es-MX" w:eastAsia="es-ES"/>
        </w:rPr>
        <w:t xml:space="preserve"> y los diputados integrantes de esta comisión p</w:t>
      </w:r>
      <w:r w:rsidR="00DC5ED8" w:rsidRPr="00854391">
        <w:rPr>
          <w:rFonts w:ascii="Arial" w:hAnsi="Arial" w:cs="Arial"/>
          <w:sz w:val="24"/>
          <w:szCs w:val="24"/>
          <w:lang w:val="es-MX" w:eastAsia="es-ES"/>
        </w:rPr>
        <w:t>ermanente, en los trabajos de estudio y análisis de la referida iniciativa, tomamos en consideración los siguientes,</w:t>
      </w:r>
    </w:p>
    <w:p w14:paraId="1DA43655" w14:textId="77777777" w:rsidR="00DC5ED8" w:rsidRPr="00854391" w:rsidRDefault="00DC5ED8" w:rsidP="008312AF">
      <w:pPr>
        <w:widowControl/>
        <w:suppressAutoHyphens w:val="0"/>
        <w:autoSpaceDE/>
        <w:spacing w:line="360" w:lineRule="auto"/>
        <w:ind w:firstLine="708"/>
        <w:jc w:val="both"/>
        <w:rPr>
          <w:rFonts w:ascii="Arial" w:hAnsi="Arial" w:cs="Arial"/>
          <w:sz w:val="24"/>
          <w:szCs w:val="24"/>
          <w:lang w:val="es-MX" w:eastAsia="es-ES"/>
        </w:rPr>
      </w:pPr>
    </w:p>
    <w:p w14:paraId="3FC52DAD" w14:textId="77777777" w:rsidR="00966246" w:rsidRPr="00BF66E9" w:rsidRDefault="00DC5ED8" w:rsidP="00632821">
      <w:pPr>
        <w:widowControl/>
        <w:suppressAutoHyphens w:val="0"/>
        <w:autoSpaceDE/>
        <w:spacing w:line="360" w:lineRule="auto"/>
        <w:jc w:val="center"/>
        <w:rPr>
          <w:rFonts w:ascii="Arial" w:hAnsi="Arial" w:cs="Arial"/>
          <w:sz w:val="24"/>
          <w:szCs w:val="24"/>
          <w:lang w:val="pt-BR" w:eastAsia="es-ES"/>
        </w:rPr>
      </w:pPr>
      <w:r w:rsidRPr="00BF66E9">
        <w:rPr>
          <w:rFonts w:ascii="Arial" w:hAnsi="Arial" w:cs="Arial"/>
          <w:b/>
          <w:sz w:val="24"/>
          <w:szCs w:val="24"/>
          <w:lang w:val="pt-BR" w:eastAsia="es-ES"/>
        </w:rPr>
        <w:t>A N T E C E D E N T E S:</w:t>
      </w:r>
    </w:p>
    <w:p w14:paraId="0A7614AD" w14:textId="77777777" w:rsidR="00966246" w:rsidRPr="00BF66E9" w:rsidRDefault="00966246" w:rsidP="00966246">
      <w:pPr>
        <w:widowControl/>
        <w:suppressAutoHyphens w:val="0"/>
        <w:autoSpaceDE/>
        <w:spacing w:line="360" w:lineRule="auto"/>
        <w:ind w:firstLine="708"/>
        <w:jc w:val="center"/>
        <w:rPr>
          <w:rFonts w:ascii="Arial" w:hAnsi="Arial" w:cs="Arial"/>
          <w:sz w:val="24"/>
          <w:szCs w:val="24"/>
          <w:lang w:val="pt-BR" w:eastAsia="es-ES"/>
        </w:rPr>
      </w:pPr>
    </w:p>
    <w:p w14:paraId="6F03E79E" w14:textId="77777777" w:rsidR="0095758C" w:rsidRDefault="00DC5ED8" w:rsidP="00966246">
      <w:pPr>
        <w:widowControl/>
        <w:suppressAutoHyphens w:val="0"/>
        <w:autoSpaceDE/>
        <w:spacing w:line="360" w:lineRule="auto"/>
        <w:ind w:firstLine="708"/>
        <w:jc w:val="both"/>
        <w:rPr>
          <w:rFonts w:ascii="Arial" w:hAnsi="Arial" w:cs="Arial"/>
          <w:sz w:val="24"/>
          <w:szCs w:val="24"/>
          <w:lang w:val="es-MX" w:eastAsia="es-ES"/>
        </w:rPr>
      </w:pPr>
      <w:r w:rsidRPr="00854391">
        <w:rPr>
          <w:rFonts w:ascii="Arial" w:hAnsi="Arial" w:cs="Arial"/>
          <w:b/>
          <w:sz w:val="24"/>
          <w:szCs w:val="24"/>
          <w:lang w:val="es-MX" w:eastAsia="es-ES"/>
        </w:rPr>
        <w:t xml:space="preserve">PRIMERO.- </w:t>
      </w:r>
      <w:r w:rsidRPr="00854391">
        <w:rPr>
          <w:rFonts w:ascii="Arial" w:hAnsi="Arial" w:cs="Arial"/>
          <w:sz w:val="24"/>
          <w:szCs w:val="24"/>
          <w:lang w:val="es-MX" w:eastAsia="es-ES"/>
        </w:rPr>
        <w:t xml:space="preserve">En fecha </w:t>
      </w:r>
      <w:r w:rsidR="0095758C">
        <w:rPr>
          <w:rFonts w:ascii="Arial" w:hAnsi="Arial" w:cs="Arial"/>
          <w:sz w:val="24"/>
          <w:szCs w:val="24"/>
          <w:lang w:val="es-MX" w:eastAsia="es-ES"/>
        </w:rPr>
        <w:t>16</w:t>
      </w:r>
      <w:r w:rsidRPr="00854391">
        <w:rPr>
          <w:rFonts w:ascii="Arial" w:hAnsi="Arial" w:cs="Arial"/>
          <w:sz w:val="24"/>
          <w:szCs w:val="24"/>
          <w:lang w:val="es-MX" w:eastAsia="es-ES"/>
        </w:rPr>
        <w:t xml:space="preserve"> de </w:t>
      </w:r>
      <w:r w:rsidR="0095758C">
        <w:rPr>
          <w:rFonts w:ascii="Arial" w:hAnsi="Arial" w:cs="Arial"/>
          <w:sz w:val="24"/>
          <w:szCs w:val="24"/>
          <w:lang w:val="es-MX" w:eastAsia="es-ES"/>
        </w:rPr>
        <w:t>marzo</w:t>
      </w:r>
      <w:r w:rsidR="00763B30" w:rsidRPr="00854391">
        <w:rPr>
          <w:rFonts w:ascii="Arial" w:hAnsi="Arial" w:cs="Arial"/>
          <w:sz w:val="24"/>
          <w:szCs w:val="24"/>
          <w:lang w:val="es-MX" w:eastAsia="es-ES"/>
        </w:rPr>
        <w:t xml:space="preserve"> </w:t>
      </w:r>
      <w:r w:rsidRPr="00854391">
        <w:rPr>
          <w:rFonts w:ascii="Arial" w:hAnsi="Arial" w:cs="Arial"/>
          <w:sz w:val="24"/>
          <w:szCs w:val="24"/>
          <w:lang w:val="es-MX" w:eastAsia="es-ES"/>
        </w:rPr>
        <w:t xml:space="preserve">de </w:t>
      </w:r>
      <w:r w:rsidR="0095758C">
        <w:rPr>
          <w:rFonts w:ascii="Arial" w:hAnsi="Arial" w:cs="Arial"/>
          <w:sz w:val="24"/>
          <w:szCs w:val="24"/>
          <w:lang w:val="es-MX" w:eastAsia="es-ES"/>
        </w:rPr>
        <w:t>1992</w:t>
      </w:r>
      <w:r w:rsidRPr="00854391">
        <w:rPr>
          <w:rFonts w:ascii="Arial" w:hAnsi="Arial" w:cs="Arial"/>
          <w:sz w:val="24"/>
          <w:szCs w:val="24"/>
          <w:lang w:val="es-MX" w:eastAsia="es-ES"/>
        </w:rPr>
        <w:t xml:space="preserve">, </w:t>
      </w:r>
      <w:r w:rsidR="00763B30" w:rsidRPr="00854391">
        <w:rPr>
          <w:rFonts w:ascii="Arial" w:hAnsi="Arial" w:cs="Arial"/>
          <w:sz w:val="24"/>
          <w:szCs w:val="24"/>
          <w:lang w:val="es-MX" w:eastAsia="es-ES"/>
        </w:rPr>
        <w:t xml:space="preserve">a través del decreto </w:t>
      </w:r>
      <w:r w:rsidR="0095758C">
        <w:rPr>
          <w:rFonts w:ascii="Arial" w:hAnsi="Arial" w:cs="Arial"/>
          <w:sz w:val="24"/>
          <w:szCs w:val="24"/>
          <w:lang w:val="es-MX" w:eastAsia="es-ES"/>
        </w:rPr>
        <w:t>470</w:t>
      </w:r>
      <w:r w:rsidR="00763B30" w:rsidRPr="00854391">
        <w:rPr>
          <w:rFonts w:ascii="Arial" w:hAnsi="Arial" w:cs="Arial"/>
          <w:sz w:val="24"/>
          <w:szCs w:val="24"/>
          <w:lang w:val="es-MX" w:eastAsia="es-ES"/>
        </w:rPr>
        <w:t xml:space="preserve"> </w:t>
      </w:r>
      <w:r w:rsidRPr="00854391">
        <w:rPr>
          <w:rFonts w:ascii="Arial" w:hAnsi="Arial" w:cs="Arial"/>
          <w:sz w:val="24"/>
          <w:szCs w:val="24"/>
          <w:lang w:val="es-MX" w:eastAsia="es-ES"/>
        </w:rPr>
        <w:t>se publicó en el Diario Oficial del Gobierno</w:t>
      </w:r>
      <w:r w:rsidR="002911D4">
        <w:rPr>
          <w:rFonts w:ascii="Arial" w:hAnsi="Arial" w:cs="Arial"/>
          <w:sz w:val="24"/>
          <w:szCs w:val="24"/>
          <w:lang w:val="es-MX" w:eastAsia="es-ES"/>
        </w:rPr>
        <w:t xml:space="preserve"> del Estado de Yucatán</w:t>
      </w:r>
      <w:r w:rsidR="00763B30" w:rsidRPr="00854391">
        <w:rPr>
          <w:rFonts w:ascii="Arial" w:hAnsi="Arial" w:cs="Arial"/>
          <w:sz w:val="24"/>
          <w:szCs w:val="24"/>
          <w:lang w:val="es-MX" w:eastAsia="es-ES"/>
        </w:rPr>
        <w:t>,</w:t>
      </w:r>
      <w:r w:rsidR="002911D4">
        <w:rPr>
          <w:rFonts w:ascii="Arial" w:hAnsi="Arial" w:cs="Arial"/>
          <w:sz w:val="24"/>
          <w:szCs w:val="24"/>
          <w:lang w:val="es-MX" w:eastAsia="es-ES"/>
        </w:rPr>
        <w:t xml:space="preserve"> la </w:t>
      </w:r>
      <w:r w:rsidR="002911D4" w:rsidRPr="002911D4">
        <w:rPr>
          <w:rFonts w:ascii="Arial" w:hAnsi="Arial" w:cs="Arial"/>
          <w:sz w:val="24"/>
          <w:szCs w:val="24"/>
          <w:lang w:val="es-MX" w:eastAsia="es-ES"/>
        </w:rPr>
        <w:t xml:space="preserve">Ley de </w:t>
      </w:r>
      <w:r w:rsidR="0095758C">
        <w:rPr>
          <w:rFonts w:ascii="Arial" w:hAnsi="Arial" w:cs="Arial"/>
          <w:sz w:val="24"/>
          <w:szCs w:val="24"/>
          <w:lang w:val="es-MX" w:eastAsia="es-ES"/>
        </w:rPr>
        <w:t>Salud del Estado de Yucatán</w:t>
      </w:r>
      <w:r w:rsidR="004C1CF2" w:rsidRPr="00854391">
        <w:rPr>
          <w:rFonts w:ascii="Arial" w:hAnsi="Arial" w:cs="Arial"/>
          <w:sz w:val="24"/>
          <w:szCs w:val="24"/>
          <w:lang w:val="es-MX" w:eastAsia="es-ES"/>
        </w:rPr>
        <w:t>,</w:t>
      </w:r>
      <w:r w:rsidR="002911D4">
        <w:rPr>
          <w:rFonts w:ascii="Arial" w:hAnsi="Arial" w:cs="Arial"/>
          <w:sz w:val="24"/>
          <w:szCs w:val="24"/>
          <w:lang w:val="es-MX" w:eastAsia="es-ES"/>
        </w:rPr>
        <w:t xml:space="preserve"> cuyo objeto </w:t>
      </w:r>
      <w:r w:rsidR="0095758C">
        <w:rPr>
          <w:rFonts w:ascii="Arial" w:hAnsi="Arial" w:cs="Arial"/>
          <w:sz w:val="24"/>
          <w:szCs w:val="24"/>
          <w:lang w:val="es-MX" w:eastAsia="es-ES"/>
        </w:rPr>
        <w:t>es c</w:t>
      </w:r>
      <w:r w:rsidR="0095758C" w:rsidRPr="0095758C">
        <w:rPr>
          <w:rFonts w:ascii="Arial" w:hAnsi="Arial" w:cs="Arial"/>
          <w:sz w:val="24"/>
          <w:szCs w:val="24"/>
          <w:lang w:val="es-MX" w:eastAsia="es-ES"/>
        </w:rPr>
        <w:t>onstituir las bases y modalidades para el acceso a los servicios de salud pública en el Estado, con la concurrencia de los municipios</w:t>
      </w:r>
      <w:r w:rsidR="0095758C">
        <w:rPr>
          <w:rFonts w:ascii="Arial" w:hAnsi="Arial" w:cs="Arial"/>
          <w:sz w:val="24"/>
          <w:szCs w:val="24"/>
          <w:lang w:val="es-MX" w:eastAsia="es-ES"/>
        </w:rPr>
        <w:t xml:space="preserve">, así como la de </w:t>
      </w:r>
      <w:r w:rsidR="0095758C" w:rsidRPr="0095758C">
        <w:rPr>
          <w:rFonts w:ascii="Arial" w:hAnsi="Arial" w:cs="Arial"/>
          <w:sz w:val="24"/>
          <w:szCs w:val="24"/>
          <w:lang w:val="es-MX" w:eastAsia="es-ES"/>
        </w:rPr>
        <w:lastRenderedPageBreak/>
        <w:t>establece</w:t>
      </w:r>
      <w:r w:rsidR="0095758C">
        <w:rPr>
          <w:rFonts w:ascii="Arial" w:hAnsi="Arial" w:cs="Arial"/>
          <w:sz w:val="24"/>
          <w:szCs w:val="24"/>
          <w:lang w:val="es-MX" w:eastAsia="es-ES"/>
        </w:rPr>
        <w:t>r</w:t>
      </w:r>
      <w:r w:rsidR="0095758C" w:rsidRPr="0095758C">
        <w:rPr>
          <w:rFonts w:ascii="Arial" w:hAnsi="Arial" w:cs="Arial"/>
          <w:sz w:val="24"/>
          <w:szCs w:val="24"/>
          <w:lang w:val="es-MX" w:eastAsia="es-ES"/>
        </w:rPr>
        <w:t xml:space="preserve"> las atribuciones en materia de salubridad general previstas en el apartado B del artículo 13 de la Ley General de</w:t>
      </w:r>
      <w:r w:rsidR="0095758C">
        <w:rPr>
          <w:rFonts w:ascii="Arial" w:hAnsi="Arial" w:cs="Arial"/>
          <w:sz w:val="24"/>
          <w:szCs w:val="24"/>
          <w:lang w:val="es-MX" w:eastAsia="es-ES"/>
        </w:rPr>
        <w:t xml:space="preserve"> la materia</w:t>
      </w:r>
      <w:r w:rsidR="0095758C" w:rsidRPr="0095758C">
        <w:rPr>
          <w:rFonts w:ascii="Arial" w:hAnsi="Arial" w:cs="Arial"/>
          <w:sz w:val="24"/>
          <w:szCs w:val="24"/>
          <w:lang w:val="es-MX" w:eastAsia="es-ES"/>
        </w:rPr>
        <w:t>.</w:t>
      </w:r>
    </w:p>
    <w:p w14:paraId="03D99023" w14:textId="77777777" w:rsidR="0095758C" w:rsidRDefault="0095758C" w:rsidP="00966246">
      <w:pPr>
        <w:widowControl/>
        <w:suppressAutoHyphens w:val="0"/>
        <w:autoSpaceDE/>
        <w:spacing w:line="360" w:lineRule="auto"/>
        <w:ind w:firstLine="708"/>
        <w:jc w:val="both"/>
        <w:rPr>
          <w:rFonts w:ascii="Arial" w:hAnsi="Arial" w:cs="Arial"/>
          <w:sz w:val="24"/>
          <w:szCs w:val="24"/>
          <w:lang w:val="es-MX" w:eastAsia="es-ES"/>
        </w:rPr>
      </w:pPr>
    </w:p>
    <w:p w14:paraId="4C7B4C61" w14:textId="4F1CCF1F" w:rsidR="00966246" w:rsidRDefault="0095758C" w:rsidP="00966246">
      <w:pPr>
        <w:widowControl/>
        <w:suppressAutoHyphens w:val="0"/>
        <w:autoSpaceDE/>
        <w:spacing w:line="360" w:lineRule="auto"/>
        <w:ind w:firstLine="708"/>
        <w:jc w:val="both"/>
        <w:rPr>
          <w:rFonts w:ascii="Arial" w:hAnsi="Arial" w:cs="Arial"/>
          <w:sz w:val="24"/>
          <w:szCs w:val="24"/>
          <w:lang w:val="es-MX" w:eastAsia="es-ES"/>
        </w:rPr>
      </w:pPr>
      <w:r>
        <w:rPr>
          <w:rFonts w:ascii="Arial" w:hAnsi="Arial" w:cs="Arial"/>
          <w:sz w:val="24"/>
          <w:szCs w:val="24"/>
          <w:lang w:val="es-MX" w:eastAsia="es-ES"/>
        </w:rPr>
        <w:t xml:space="preserve">La Ley de Salud del estado, hasta la presente fecha, ha tenido 14 modificaciones siendo las </w:t>
      </w:r>
      <w:r w:rsidR="00D62968">
        <w:rPr>
          <w:rFonts w:ascii="Arial" w:hAnsi="Arial" w:cs="Arial"/>
          <w:sz w:val="24"/>
          <w:szCs w:val="24"/>
          <w:lang w:val="es-MX" w:eastAsia="es-ES"/>
        </w:rPr>
        <w:t>últimas</w:t>
      </w:r>
      <w:r>
        <w:rPr>
          <w:rFonts w:ascii="Arial" w:hAnsi="Arial" w:cs="Arial"/>
          <w:sz w:val="24"/>
          <w:szCs w:val="24"/>
          <w:lang w:val="es-MX" w:eastAsia="es-ES"/>
        </w:rPr>
        <w:t xml:space="preserve"> las publicadas en el medio oficial </w:t>
      </w:r>
      <w:r w:rsidR="00E15E2F">
        <w:rPr>
          <w:rFonts w:ascii="Arial" w:hAnsi="Arial" w:cs="Arial"/>
          <w:sz w:val="24"/>
          <w:szCs w:val="24"/>
          <w:lang w:val="es-MX" w:eastAsia="es-ES"/>
        </w:rPr>
        <w:t xml:space="preserve">de difusión </w:t>
      </w:r>
      <w:r>
        <w:rPr>
          <w:rFonts w:ascii="Arial" w:hAnsi="Arial" w:cs="Arial"/>
          <w:sz w:val="24"/>
          <w:szCs w:val="24"/>
          <w:lang w:val="es-MX" w:eastAsia="es-ES"/>
        </w:rPr>
        <w:t xml:space="preserve">del estado mediante los </w:t>
      </w:r>
      <w:r w:rsidR="00E15E2F">
        <w:rPr>
          <w:rFonts w:ascii="Arial" w:hAnsi="Arial" w:cs="Arial"/>
          <w:sz w:val="24"/>
          <w:szCs w:val="24"/>
          <w:lang w:val="es-MX" w:eastAsia="es-ES"/>
        </w:rPr>
        <w:t>d</w:t>
      </w:r>
      <w:r w:rsidR="00E15E2F" w:rsidRPr="0095758C">
        <w:rPr>
          <w:rFonts w:ascii="Arial" w:hAnsi="Arial" w:cs="Arial"/>
          <w:sz w:val="24"/>
          <w:szCs w:val="24"/>
          <w:lang w:val="es-MX" w:eastAsia="es-ES"/>
        </w:rPr>
        <w:t>ecreto</w:t>
      </w:r>
      <w:r w:rsidR="00E15E2F">
        <w:rPr>
          <w:rFonts w:ascii="Arial" w:hAnsi="Arial" w:cs="Arial"/>
          <w:sz w:val="24"/>
          <w:szCs w:val="24"/>
          <w:lang w:val="es-MX" w:eastAsia="es-ES"/>
        </w:rPr>
        <w:t>s 258</w:t>
      </w:r>
      <w:r w:rsidRPr="0095758C">
        <w:rPr>
          <w:rFonts w:ascii="Arial" w:hAnsi="Arial" w:cs="Arial"/>
          <w:sz w:val="24"/>
          <w:szCs w:val="24"/>
          <w:lang w:val="es-MX" w:eastAsia="es-ES"/>
        </w:rPr>
        <w:t>/2020</w:t>
      </w:r>
      <w:r w:rsidR="00D62968">
        <w:rPr>
          <w:rFonts w:ascii="Arial" w:hAnsi="Arial" w:cs="Arial"/>
          <w:sz w:val="24"/>
          <w:szCs w:val="24"/>
          <w:lang w:val="es-MX" w:eastAsia="es-ES"/>
        </w:rPr>
        <w:t xml:space="preserve">, </w:t>
      </w:r>
      <w:r w:rsidR="00D62968" w:rsidRPr="0095758C">
        <w:rPr>
          <w:rFonts w:ascii="Arial" w:hAnsi="Arial" w:cs="Arial"/>
          <w:sz w:val="24"/>
          <w:szCs w:val="24"/>
          <w:lang w:val="es-MX" w:eastAsia="es-ES"/>
        </w:rPr>
        <w:t>197</w:t>
      </w:r>
      <w:r>
        <w:rPr>
          <w:rFonts w:ascii="Arial" w:hAnsi="Arial" w:cs="Arial"/>
          <w:sz w:val="24"/>
          <w:szCs w:val="24"/>
          <w:lang w:val="es-MX" w:eastAsia="es-ES"/>
        </w:rPr>
        <w:t>/2020 y 167/2020</w:t>
      </w:r>
      <w:r w:rsidR="00D62968">
        <w:rPr>
          <w:rFonts w:ascii="Arial" w:hAnsi="Arial" w:cs="Arial"/>
          <w:sz w:val="24"/>
          <w:szCs w:val="24"/>
          <w:lang w:val="es-MX" w:eastAsia="es-ES"/>
        </w:rPr>
        <w:t xml:space="preserve"> que abordan aspectos relacionados con los</w:t>
      </w:r>
      <w:r w:rsidR="00D62968" w:rsidRPr="00D62968">
        <w:t xml:space="preserve"> </w:t>
      </w:r>
      <w:r w:rsidR="00D62968" w:rsidRPr="00D62968">
        <w:rPr>
          <w:rFonts w:ascii="Arial" w:hAnsi="Arial" w:cs="Arial"/>
          <w:sz w:val="24"/>
          <w:szCs w:val="24"/>
          <w:lang w:val="es-MX" w:eastAsia="es-ES"/>
        </w:rPr>
        <w:t xml:space="preserve">derechos y </w:t>
      </w:r>
      <w:r w:rsidR="00D62968">
        <w:rPr>
          <w:rFonts w:ascii="Arial" w:hAnsi="Arial" w:cs="Arial"/>
          <w:sz w:val="24"/>
          <w:szCs w:val="24"/>
          <w:lang w:val="es-MX" w:eastAsia="es-ES"/>
        </w:rPr>
        <w:t>o</w:t>
      </w:r>
      <w:r w:rsidR="00D62968" w:rsidRPr="00D62968">
        <w:rPr>
          <w:rFonts w:ascii="Arial" w:hAnsi="Arial" w:cs="Arial"/>
          <w:sz w:val="24"/>
          <w:szCs w:val="24"/>
          <w:lang w:val="es-MX" w:eastAsia="es-ES"/>
        </w:rPr>
        <w:t xml:space="preserve">bligaciones de los </w:t>
      </w:r>
      <w:r w:rsidR="00D62968">
        <w:rPr>
          <w:rFonts w:ascii="Arial" w:hAnsi="Arial" w:cs="Arial"/>
          <w:sz w:val="24"/>
          <w:szCs w:val="24"/>
          <w:lang w:val="es-MX" w:eastAsia="es-ES"/>
        </w:rPr>
        <w:t>u</w:t>
      </w:r>
      <w:r w:rsidR="00D62968" w:rsidRPr="00D62968">
        <w:rPr>
          <w:rFonts w:ascii="Arial" w:hAnsi="Arial" w:cs="Arial"/>
          <w:sz w:val="24"/>
          <w:szCs w:val="24"/>
          <w:lang w:val="es-MX" w:eastAsia="es-ES"/>
        </w:rPr>
        <w:t>suarios</w:t>
      </w:r>
      <w:r w:rsidR="00D62968">
        <w:rPr>
          <w:rFonts w:ascii="Arial" w:hAnsi="Arial" w:cs="Arial"/>
          <w:sz w:val="24"/>
          <w:szCs w:val="24"/>
          <w:lang w:val="es-MX" w:eastAsia="es-ES"/>
        </w:rPr>
        <w:t xml:space="preserve">, </w:t>
      </w:r>
      <w:r w:rsidR="00D62968" w:rsidRPr="00D62968">
        <w:rPr>
          <w:rFonts w:ascii="Arial" w:hAnsi="Arial" w:cs="Arial"/>
          <w:sz w:val="24"/>
          <w:szCs w:val="24"/>
          <w:lang w:val="es-MX" w:eastAsia="es-ES"/>
        </w:rPr>
        <w:t>establecimientos que vend</w:t>
      </w:r>
      <w:r w:rsidR="00E15E2F">
        <w:rPr>
          <w:rFonts w:ascii="Arial" w:hAnsi="Arial" w:cs="Arial"/>
          <w:sz w:val="24"/>
          <w:szCs w:val="24"/>
          <w:lang w:val="es-MX" w:eastAsia="es-ES"/>
        </w:rPr>
        <w:t>e</w:t>
      </w:r>
      <w:r w:rsidR="00D62968" w:rsidRPr="00D62968">
        <w:rPr>
          <w:rFonts w:ascii="Arial" w:hAnsi="Arial" w:cs="Arial"/>
          <w:sz w:val="24"/>
          <w:szCs w:val="24"/>
          <w:lang w:val="es-MX" w:eastAsia="es-ES"/>
        </w:rPr>
        <w:t>n bebidas alcohólicas</w:t>
      </w:r>
      <w:r w:rsidR="00D62968">
        <w:rPr>
          <w:rFonts w:ascii="Arial" w:hAnsi="Arial" w:cs="Arial"/>
          <w:sz w:val="24"/>
          <w:szCs w:val="24"/>
          <w:lang w:val="es-MX" w:eastAsia="es-ES"/>
        </w:rPr>
        <w:t xml:space="preserve"> y en materia de planificación familiar, respectivamente.</w:t>
      </w:r>
    </w:p>
    <w:p w14:paraId="312E11E3" w14:textId="77777777" w:rsidR="00D62968" w:rsidRPr="00854391" w:rsidRDefault="00D62968" w:rsidP="00966246">
      <w:pPr>
        <w:widowControl/>
        <w:suppressAutoHyphens w:val="0"/>
        <w:autoSpaceDE/>
        <w:spacing w:line="360" w:lineRule="auto"/>
        <w:ind w:firstLine="708"/>
        <w:jc w:val="both"/>
        <w:rPr>
          <w:rFonts w:ascii="Arial" w:hAnsi="Arial" w:cs="Arial"/>
          <w:sz w:val="24"/>
          <w:szCs w:val="24"/>
          <w:lang w:val="es-MX" w:eastAsia="es-ES"/>
        </w:rPr>
      </w:pPr>
    </w:p>
    <w:p w14:paraId="4F70F37A" w14:textId="77777777" w:rsidR="00E344CA" w:rsidRDefault="00DC5ED8" w:rsidP="00E344CA">
      <w:pPr>
        <w:widowControl/>
        <w:suppressAutoHyphens w:val="0"/>
        <w:autoSpaceDE/>
        <w:spacing w:line="360" w:lineRule="auto"/>
        <w:ind w:right="-93" w:firstLine="708"/>
        <w:jc w:val="both"/>
        <w:rPr>
          <w:rFonts w:ascii="Arial" w:hAnsi="Arial" w:cs="Arial"/>
          <w:sz w:val="24"/>
          <w:szCs w:val="24"/>
          <w:lang w:val="es-MX" w:eastAsia="es-ES"/>
        </w:rPr>
      </w:pPr>
      <w:r w:rsidRPr="00854391">
        <w:rPr>
          <w:rFonts w:ascii="Arial" w:hAnsi="Arial" w:cs="Arial"/>
          <w:b/>
          <w:sz w:val="24"/>
          <w:szCs w:val="24"/>
          <w:lang w:val="es-MX" w:eastAsia="es-ES"/>
        </w:rPr>
        <w:t xml:space="preserve">SEGUNDO.- </w:t>
      </w:r>
      <w:r w:rsidR="001A5C0D" w:rsidRPr="00854391">
        <w:rPr>
          <w:rFonts w:ascii="Arial" w:hAnsi="Arial" w:cs="Arial"/>
          <w:sz w:val="24"/>
          <w:szCs w:val="24"/>
          <w:lang w:val="es-MX" w:eastAsia="es-ES"/>
        </w:rPr>
        <w:t>E</w:t>
      </w:r>
      <w:r w:rsidR="00E344CA">
        <w:rPr>
          <w:rFonts w:ascii="Arial" w:hAnsi="Arial" w:cs="Arial"/>
          <w:sz w:val="24"/>
          <w:szCs w:val="24"/>
          <w:lang w:val="es-MX" w:eastAsia="es-ES"/>
        </w:rPr>
        <w:t>n fecha 29 de julio de 2020, fue publicado en el multicitado Diario Oficial del Gobierno del Estado de Yucatán, el Decreto 270/2020 mediante el cual se expide la Ley d</w:t>
      </w:r>
      <w:r w:rsidR="00E344CA" w:rsidRPr="00E344CA">
        <w:rPr>
          <w:rFonts w:ascii="Arial" w:hAnsi="Arial" w:cs="Arial"/>
          <w:sz w:val="24"/>
          <w:szCs w:val="24"/>
          <w:lang w:val="es-MX" w:eastAsia="es-ES"/>
        </w:rPr>
        <w:t>e Educación</w:t>
      </w:r>
      <w:r w:rsidR="00E344CA">
        <w:rPr>
          <w:rFonts w:ascii="Arial" w:hAnsi="Arial" w:cs="Arial"/>
          <w:sz w:val="24"/>
          <w:szCs w:val="24"/>
          <w:lang w:val="es-MX" w:eastAsia="es-ES"/>
        </w:rPr>
        <w:t xml:space="preserve"> del Estado d</w:t>
      </w:r>
      <w:r w:rsidR="00E344CA" w:rsidRPr="00E344CA">
        <w:rPr>
          <w:rFonts w:ascii="Arial" w:hAnsi="Arial" w:cs="Arial"/>
          <w:sz w:val="24"/>
          <w:szCs w:val="24"/>
          <w:lang w:val="es-MX" w:eastAsia="es-ES"/>
        </w:rPr>
        <w:t>e Yucatán</w:t>
      </w:r>
      <w:r w:rsidR="00E344CA">
        <w:rPr>
          <w:rFonts w:ascii="Arial" w:hAnsi="Arial" w:cs="Arial"/>
          <w:sz w:val="24"/>
          <w:szCs w:val="24"/>
          <w:lang w:val="es-MX" w:eastAsia="es-ES"/>
        </w:rPr>
        <w:t xml:space="preserve"> que tiene por objeto </w:t>
      </w:r>
      <w:r w:rsidR="00E344CA" w:rsidRPr="00E344CA">
        <w:rPr>
          <w:rFonts w:ascii="Arial" w:hAnsi="Arial" w:cs="Arial"/>
          <w:sz w:val="24"/>
          <w:szCs w:val="24"/>
          <w:lang w:val="es-MX" w:eastAsia="es-ES"/>
        </w:rPr>
        <w:t>garantiza</w:t>
      </w:r>
      <w:r w:rsidR="00E344CA">
        <w:rPr>
          <w:rFonts w:ascii="Arial" w:hAnsi="Arial" w:cs="Arial"/>
          <w:sz w:val="24"/>
          <w:szCs w:val="24"/>
          <w:lang w:val="es-MX" w:eastAsia="es-ES"/>
        </w:rPr>
        <w:t>r</w:t>
      </w:r>
      <w:r w:rsidR="00E344CA" w:rsidRPr="00E344CA">
        <w:rPr>
          <w:rFonts w:ascii="Arial" w:hAnsi="Arial" w:cs="Arial"/>
          <w:sz w:val="24"/>
          <w:szCs w:val="24"/>
          <w:lang w:val="es-MX" w:eastAsia="es-ES"/>
        </w:rPr>
        <w:t xml:space="preserve"> el derecho a la educación reconocido en el artículo 3o. de la Constitución Política de los Estados Unidos Mexicanos, en los tratados internacionales de los que el Estado Mexicano sea parte y en la Constitución Política del Estado de Yucatán</w:t>
      </w:r>
      <w:r w:rsidR="00E344CA">
        <w:rPr>
          <w:rFonts w:ascii="Arial" w:hAnsi="Arial" w:cs="Arial"/>
          <w:sz w:val="24"/>
          <w:szCs w:val="24"/>
          <w:lang w:val="es-MX" w:eastAsia="es-ES"/>
        </w:rPr>
        <w:t>.</w:t>
      </w:r>
    </w:p>
    <w:p w14:paraId="3B396A22" w14:textId="77777777" w:rsidR="00E344CA" w:rsidRPr="00E344CA" w:rsidRDefault="00E344CA" w:rsidP="00E344CA">
      <w:pPr>
        <w:widowControl/>
        <w:suppressAutoHyphens w:val="0"/>
        <w:autoSpaceDE/>
        <w:spacing w:line="360" w:lineRule="auto"/>
        <w:ind w:right="-93" w:firstLine="708"/>
        <w:jc w:val="both"/>
        <w:rPr>
          <w:rFonts w:ascii="Arial" w:hAnsi="Arial" w:cs="Arial"/>
          <w:sz w:val="24"/>
          <w:szCs w:val="24"/>
          <w:lang w:val="es-MX" w:eastAsia="es-ES"/>
        </w:rPr>
      </w:pPr>
    </w:p>
    <w:p w14:paraId="24A979E3" w14:textId="618514EA" w:rsidR="00E344CA" w:rsidRDefault="00E344CA" w:rsidP="00E344CA">
      <w:pPr>
        <w:widowControl/>
        <w:suppressAutoHyphens w:val="0"/>
        <w:autoSpaceDE/>
        <w:spacing w:line="360" w:lineRule="auto"/>
        <w:ind w:right="-93" w:firstLine="708"/>
        <w:jc w:val="both"/>
        <w:rPr>
          <w:rFonts w:ascii="Arial" w:hAnsi="Arial" w:cs="Arial"/>
          <w:sz w:val="24"/>
          <w:szCs w:val="24"/>
          <w:lang w:val="es-MX" w:eastAsia="es-ES"/>
        </w:rPr>
      </w:pPr>
      <w:r>
        <w:rPr>
          <w:rFonts w:ascii="Arial" w:hAnsi="Arial" w:cs="Arial"/>
          <w:sz w:val="24"/>
          <w:szCs w:val="24"/>
          <w:lang w:val="es-MX" w:eastAsia="es-ES"/>
        </w:rPr>
        <w:t xml:space="preserve">Adicionalmente, dicho ordenamiento tiene por </w:t>
      </w:r>
      <w:r w:rsidR="00ED1DE7">
        <w:rPr>
          <w:rFonts w:ascii="Arial" w:hAnsi="Arial" w:cs="Arial"/>
          <w:sz w:val="24"/>
          <w:szCs w:val="24"/>
          <w:lang w:val="es-MX" w:eastAsia="es-ES"/>
        </w:rPr>
        <w:t xml:space="preserve">objetivo </w:t>
      </w:r>
      <w:r w:rsidRPr="00E344CA">
        <w:rPr>
          <w:rFonts w:ascii="Arial" w:hAnsi="Arial" w:cs="Arial"/>
          <w:sz w:val="24"/>
          <w:szCs w:val="24"/>
          <w:lang w:val="es-MX" w:eastAsia="es-ES"/>
        </w:rPr>
        <w:t>regular la educación impartida en el estado por parte de las autoridades educativas locales, sus organismos descentralizados, los municipios y los particulares con autorización o con reconocimiento de validez oficial de estudios</w:t>
      </w:r>
      <w:r>
        <w:rPr>
          <w:rFonts w:ascii="Arial" w:hAnsi="Arial" w:cs="Arial"/>
          <w:sz w:val="24"/>
          <w:szCs w:val="24"/>
          <w:lang w:val="es-MX" w:eastAsia="es-ES"/>
        </w:rPr>
        <w:t>.</w:t>
      </w:r>
    </w:p>
    <w:p w14:paraId="14B5C3A6" w14:textId="77777777" w:rsidR="00E344CA" w:rsidRDefault="00E344CA" w:rsidP="00E344CA">
      <w:pPr>
        <w:widowControl/>
        <w:suppressAutoHyphens w:val="0"/>
        <w:autoSpaceDE/>
        <w:spacing w:line="360" w:lineRule="auto"/>
        <w:ind w:right="-93" w:firstLine="708"/>
        <w:jc w:val="both"/>
        <w:rPr>
          <w:rFonts w:ascii="Arial" w:hAnsi="Arial" w:cs="Arial"/>
          <w:sz w:val="24"/>
          <w:szCs w:val="24"/>
          <w:lang w:val="es-MX" w:eastAsia="es-ES"/>
        </w:rPr>
      </w:pPr>
    </w:p>
    <w:p w14:paraId="1C1F640A" w14:textId="77777777" w:rsidR="00E93FDC" w:rsidRDefault="00E344CA" w:rsidP="008312AF">
      <w:pPr>
        <w:widowControl/>
        <w:suppressAutoHyphens w:val="0"/>
        <w:autoSpaceDE/>
        <w:spacing w:line="360" w:lineRule="auto"/>
        <w:ind w:right="-93" w:firstLine="708"/>
        <w:jc w:val="both"/>
        <w:rPr>
          <w:rFonts w:ascii="Arial" w:hAnsi="Arial" w:cs="Arial"/>
          <w:sz w:val="24"/>
          <w:szCs w:val="24"/>
          <w:lang w:val="es-MX" w:eastAsia="es-ES"/>
        </w:rPr>
      </w:pPr>
      <w:r>
        <w:rPr>
          <w:rFonts w:ascii="Arial" w:hAnsi="Arial" w:cs="Arial"/>
          <w:b/>
          <w:sz w:val="24"/>
          <w:szCs w:val="24"/>
          <w:lang w:val="es-MX" w:eastAsia="es-ES"/>
        </w:rPr>
        <w:t>TERCERO.-</w:t>
      </w:r>
      <w:r w:rsidRPr="00854391">
        <w:rPr>
          <w:rFonts w:ascii="Arial" w:hAnsi="Arial" w:cs="Arial"/>
          <w:b/>
          <w:sz w:val="24"/>
          <w:szCs w:val="24"/>
          <w:lang w:val="es-MX" w:eastAsia="es-ES"/>
        </w:rPr>
        <w:t xml:space="preserve"> </w:t>
      </w:r>
      <w:r w:rsidRPr="00E344CA">
        <w:rPr>
          <w:rFonts w:ascii="Arial" w:hAnsi="Arial" w:cs="Arial"/>
          <w:sz w:val="24"/>
          <w:szCs w:val="24"/>
          <w:lang w:val="es-MX" w:eastAsia="es-ES"/>
        </w:rPr>
        <w:t>E</w:t>
      </w:r>
      <w:r>
        <w:rPr>
          <w:rFonts w:ascii="Arial" w:hAnsi="Arial" w:cs="Arial"/>
          <w:sz w:val="24"/>
          <w:szCs w:val="24"/>
          <w:lang w:val="es-MX" w:eastAsia="es-ES"/>
        </w:rPr>
        <w:t>l 27</w:t>
      </w:r>
      <w:r w:rsidR="00DC5ED8" w:rsidRPr="00854391">
        <w:rPr>
          <w:rFonts w:ascii="Arial" w:hAnsi="Arial" w:cs="Arial"/>
          <w:sz w:val="24"/>
          <w:szCs w:val="24"/>
          <w:lang w:val="es-MX" w:eastAsia="es-ES"/>
        </w:rPr>
        <w:t xml:space="preserve"> de </w:t>
      </w:r>
      <w:r>
        <w:rPr>
          <w:rFonts w:ascii="Arial" w:hAnsi="Arial" w:cs="Arial"/>
          <w:sz w:val="24"/>
          <w:szCs w:val="24"/>
          <w:lang w:val="es-MX" w:eastAsia="es-ES"/>
        </w:rPr>
        <w:t xml:space="preserve">agosto del presente </w:t>
      </w:r>
      <w:r w:rsidR="00894DEF" w:rsidRPr="00854391">
        <w:rPr>
          <w:rFonts w:ascii="Arial" w:hAnsi="Arial" w:cs="Arial"/>
          <w:sz w:val="24"/>
          <w:szCs w:val="24"/>
          <w:lang w:val="es-MX" w:eastAsia="es-ES"/>
        </w:rPr>
        <w:t xml:space="preserve">año fue presentada </w:t>
      </w:r>
      <w:r w:rsidR="00DC5ED8" w:rsidRPr="00854391">
        <w:rPr>
          <w:rFonts w:ascii="Arial" w:hAnsi="Arial" w:cs="Arial"/>
          <w:sz w:val="24"/>
          <w:szCs w:val="24"/>
          <w:lang w:val="es-MX" w:eastAsia="es-ES"/>
        </w:rPr>
        <w:t xml:space="preserve">ante </w:t>
      </w:r>
      <w:r w:rsidR="002911D4">
        <w:rPr>
          <w:rFonts w:ascii="Arial" w:hAnsi="Arial" w:cs="Arial"/>
          <w:sz w:val="24"/>
          <w:szCs w:val="24"/>
          <w:lang w:val="es-MX" w:eastAsia="es-ES"/>
        </w:rPr>
        <w:t>l</w:t>
      </w:r>
      <w:r w:rsidR="00E93FDC">
        <w:rPr>
          <w:rFonts w:ascii="Arial" w:hAnsi="Arial" w:cs="Arial"/>
          <w:sz w:val="24"/>
          <w:szCs w:val="24"/>
          <w:lang w:val="es-MX" w:eastAsia="es-ES"/>
        </w:rPr>
        <w:t xml:space="preserve">a Secretaría General del Poder Legislativo </w:t>
      </w:r>
      <w:r w:rsidR="00E93FDC" w:rsidRPr="00854391">
        <w:rPr>
          <w:rFonts w:ascii="Arial" w:hAnsi="Arial" w:cs="Arial"/>
          <w:sz w:val="24"/>
          <w:szCs w:val="24"/>
          <w:lang w:val="es-MX" w:eastAsia="es-ES"/>
        </w:rPr>
        <w:t xml:space="preserve">la </w:t>
      </w:r>
      <w:r w:rsidR="00E93FDC">
        <w:rPr>
          <w:rFonts w:ascii="Arial" w:hAnsi="Arial" w:cs="Arial"/>
          <w:sz w:val="24"/>
          <w:szCs w:val="24"/>
          <w:lang w:val="es-MX" w:eastAsia="es-ES"/>
        </w:rPr>
        <w:t>I</w:t>
      </w:r>
      <w:r w:rsidR="00E93FDC" w:rsidRPr="00583000">
        <w:rPr>
          <w:rFonts w:ascii="Arial" w:hAnsi="Arial" w:cs="Arial"/>
          <w:sz w:val="24"/>
          <w:szCs w:val="24"/>
          <w:lang w:val="es-MX" w:eastAsia="es-ES"/>
        </w:rPr>
        <w:t xml:space="preserve">niciativa con </w:t>
      </w:r>
      <w:r w:rsidR="00E93FDC">
        <w:rPr>
          <w:rFonts w:ascii="Arial" w:hAnsi="Arial" w:cs="Arial"/>
          <w:sz w:val="24"/>
          <w:szCs w:val="24"/>
          <w:lang w:val="es-MX" w:eastAsia="es-ES"/>
        </w:rPr>
        <w:t>P</w:t>
      </w:r>
      <w:r w:rsidR="00E93FDC" w:rsidRPr="00583000">
        <w:rPr>
          <w:rFonts w:ascii="Arial" w:hAnsi="Arial" w:cs="Arial"/>
          <w:sz w:val="24"/>
          <w:szCs w:val="24"/>
          <w:lang w:val="es-MX" w:eastAsia="es-ES"/>
        </w:rPr>
        <w:t xml:space="preserve">royecto de </w:t>
      </w:r>
      <w:r w:rsidR="00E93FDC">
        <w:rPr>
          <w:rFonts w:ascii="Arial" w:hAnsi="Arial" w:cs="Arial"/>
          <w:sz w:val="24"/>
          <w:szCs w:val="24"/>
          <w:lang w:val="es-MX" w:eastAsia="es-ES"/>
        </w:rPr>
        <w:t>D</w:t>
      </w:r>
      <w:r w:rsidR="00E93FDC" w:rsidRPr="00583000">
        <w:rPr>
          <w:rFonts w:ascii="Arial" w:hAnsi="Arial" w:cs="Arial"/>
          <w:sz w:val="24"/>
          <w:szCs w:val="24"/>
          <w:lang w:val="es-MX" w:eastAsia="es-ES"/>
        </w:rPr>
        <w:t xml:space="preserve">ecreto </w:t>
      </w:r>
      <w:r w:rsidR="00E93FDC">
        <w:rPr>
          <w:rFonts w:ascii="Arial" w:hAnsi="Arial" w:cs="Arial"/>
          <w:sz w:val="24"/>
          <w:szCs w:val="24"/>
          <w:lang w:val="es-MX" w:eastAsia="es-ES"/>
        </w:rPr>
        <w:t>por el que se adicionan diversos artículos a</w:t>
      </w:r>
      <w:r w:rsidR="00E93FDC" w:rsidRPr="00583000">
        <w:rPr>
          <w:rFonts w:ascii="Arial" w:hAnsi="Arial" w:cs="Arial"/>
          <w:sz w:val="24"/>
          <w:szCs w:val="24"/>
          <w:lang w:val="es-MX" w:eastAsia="es-ES"/>
        </w:rPr>
        <w:t xml:space="preserve"> la Ley de Salud del Estado de Yucatán y </w:t>
      </w:r>
      <w:r w:rsidR="00E93FDC">
        <w:rPr>
          <w:rFonts w:ascii="Arial" w:hAnsi="Arial" w:cs="Arial"/>
          <w:sz w:val="24"/>
          <w:szCs w:val="24"/>
          <w:lang w:val="es-MX" w:eastAsia="es-ES"/>
        </w:rPr>
        <w:t>se reforma el a</w:t>
      </w:r>
      <w:r w:rsidR="00E93FDC" w:rsidRPr="00583000">
        <w:rPr>
          <w:rFonts w:ascii="Arial" w:hAnsi="Arial" w:cs="Arial"/>
          <w:sz w:val="24"/>
          <w:szCs w:val="24"/>
          <w:lang w:val="es-MX" w:eastAsia="es-ES"/>
        </w:rPr>
        <w:t>rtículo 34 de la Ley de Educación del Estado de Yucatán, suscrita por el Diputado Manuel</w:t>
      </w:r>
      <w:r w:rsidR="00E93FDC">
        <w:rPr>
          <w:rFonts w:ascii="Arial" w:hAnsi="Arial" w:cs="Arial"/>
          <w:sz w:val="24"/>
          <w:szCs w:val="24"/>
          <w:lang w:val="es-MX" w:eastAsia="es-ES"/>
        </w:rPr>
        <w:t xml:space="preserve"> Armando </w:t>
      </w:r>
      <w:r w:rsidR="00E93FDC">
        <w:rPr>
          <w:rFonts w:ascii="Arial" w:hAnsi="Arial" w:cs="Arial"/>
          <w:sz w:val="24"/>
          <w:szCs w:val="24"/>
          <w:lang w:val="es-MX" w:eastAsia="es-ES"/>
        </w:rPr>
        <w:lastRenderedPageBreak/>
        <w:t xml:space="preserve">Díaz Suárez, </w:t>
      </w:r>
      <w:r w:rsidR="00E93FDC" w:rsidRPr="00854391">
        <w:rPr>
          <w:rFonts w:ascii="Arial" w:hAnsi="Arial" w:cs="Arial"/>
          <w:sz w:val="24"/>
          <w:szCs w:val="24"/>
          <w:lang w:val="es-MX" w:eastAsia="es-ES"/>
        </w:rPr>
        <w:t>legislador integrante de la Fracción Legislativa del Partido Acción Nacional</w:t>
      </w:r>
      <w:r w:rsidR="00E93FDC">
        <w:rPr>
          <w:rFonts w:ascii="Arial" w:hAnsi="Arial" w:cs="Arial"/>
          <w:sz w:val="24"/>
          <w:szCs w:val="24"/>
          <w:lang w:val="es-MX" w:eastAsia="es-ES"/>
        </w:rPr>
        <w:t>, de esta LXII Legislatura del H. Congreso del Estado de Yucatán.</w:t>
      </w:r>
    </w:p>
    <w:p w14:paraId="7B4D97F7" w14:textId="77777777" w:rsidR="002911D4" w:rsidRPr="00854391" w:rsidRDefault="002911D4" w:rsidP="008312AF">
      <w:pPr>
        <w:widowControl/>
        <w:suppressAutoHyphens w:val="0"/>
        <w:autoSpaceDE/>
        <w:spacing w:line="360" w:lineRule="auto"/>
        <w:ind w:right="-93" w:firstLine="708"/>
        <w:jc w:val="both"/>
        <w:rPr>
          <w:rFonts w:ascii="Arial" w:hAnsi="Arial" w:cs="Arial"/>
          <w:sz w:val="24"/>
          <w:szCs w:val="24"/>
          <w:lang w:val="es-MX" w:eastAsia="es-ES"/>
        </w:rPr>
      </w:pPr>
    </w:p>
    <w:p w14:paraId="6ACBD1BE" w14:textId="77777777" w:rsidR="00DC5ED8" w:rsidRDefault="00DC5ED8" w:rsidP="008312AF">
      <w:pPr>
        <w:widowControl/>
        <w:suppressAutoHyphens w:val="0"/>
        <w:autoSpaceDE/>
        <w:spacing w:line="360" w:lineRule="auto"/>
        <w:ind w:right="-93" w:firstLine="708"/>
        <w:jc w:val="both"/>
        <w:rPr>
          <w:rFonts w:ascii="Arial" w:hAnsi="Arial" w:cs="Arial"/>
          <w:sz w:val="24"/>
          <w:szCs w:val="24"/>
          <w:lang w:val="es-MX" w:eastAsia="es-ES"/>
        </w:rPr>
      </w:pPr>
      <w:r w:rsidRPr="00854391">
        <w:rPr>
          <w:rFonts w:ascii="Arial" w:hAnsi="Arial" w:cs="Arial"/>
          <w:sz w:val="24"/>
          <w:szCs w:val="24"/>
          <w:lang w:val="es-MX" w:eastAsia="es-ES"/>
        </w:rPr>
        <w:t>En la parte conducente</w:t>
      </w:r>
      <w:r w:rsidR="002911D4">
        <w:rPr>
          <w:rFonts w:ascii="Arial" w:hAnsi="Arial" w:cs="Arial"/>
          <w:sz w:val="24"/>
          <w:szCs w:val="24"/>
          <w:lang w:val="es-MX" w:eastAsia="es-ES"/>
        </w:rPr>
        <w:t xml:space="preserve"> a la exposición de motivos, </w:t>
      </w:r>
      <w:r w:rsidR="000E5B36">
        <w:rPr>
          <w:rFonts w:ascii="Arial" w:hAnsi="Arial" w:cs="Arial"/>
          <w:sz w:val="24"/>
          <w:szCs w:val="24"/>
          <w:lang w:val="es-MX" w:eastAsia="es-ES"/>
        </w:rPr>
        <w:t>el</w:t>
      </w:r>
      <w:r w:rsidR="002911D4">
        <w:rPr>
          <w:rFonts w:ascii="Arial" w:hAnsi="Arial" w:cs="Arial"/>
          <w:sz w:val="24"/>
          <w:szCs w:val="24"/>
          <w:lang w:val="es-MX" w:eastAsia="es-ES"/>
        </w:rPr>
        <w:t xml:space="preserve"> que suscribe</w:t>
      </w:r>
      <w:r w:rsidRPr="00854391">
        <w:rPr>
          <w:rFonts w:ascii="Arial" w:hAnsi="Arial" w:cs="Arial"/>
          <w:sz w:val="24"/>
          <w:szCs w:val="24"/>
          <w:lang w:val="es-MX" w:eastAsia="es-ES"/>
        </w:rPr>
        <w:t xml:space="preserve"> la</w:t>
      </w:r>
      <w:r w:rsidRPr="00854391">
        <w:rPr>
          <w:rFonts w:ascii="Arial" w:hAnsi="Arial" w:cs="Arial"/>
          <w:b/>
          <w:sz w:val="24"/>
          <w:szCs w:val="24"/>
          <w:lang w:val="es-MX" w:eastAsia="es-ES"/>
        </w:rPr>
        <w:t xml:space="preserve"> </w:t>
      </w:r>
      <w:r w:rsidRPr="00854391">
        <w:rPr>
          <w:rFonts w:ascii="Arial" w:hAnsi="Arial" w:cs="Arial"/>
          <w:sz w:val="24"/>
          <w:szCs w:val="24"/>
          <w:lang w:val="es-MX" w:eastAsia="es-ES"/>
        </w:rPr>
        <w:t>iniciativa antes citada, manifest</w:t>
      </w:r>
      <w:r w:rsidR="002911D4">
        <w:rPr>
          <w:rFonts w:ascii="Arial" w:hAnsi="Arial" w:cs="Arial"/>
          <w:sz w:val="24"/>
          <w:szCs w:val="24"/>
          <w:lang w:val="es-MX" w:eastAsia="es-ES"/>
        </w:rPr>
        <w:t>ó</w:t>
      </w:r>
      <w:r w:rsidRPr="00854391">
        <w:rPr>
          <w:rFonts w:ascii="Arial" w:hAnsi="Arial" w:cs="Arial"/>
          <w:sz w:val="24"/>
          <w:szCs w:val="24"/>
          <w:lang w:val="es-MX" w:eastAsia="es-ES"/>
        </w:rPr>
        <w:t xml:space="preserve"> lo siguiente:</w:t>
      </w:r>
    </w:p>
    <w:p w14:paraId="283A5F56" w14:textId="77777777" w:rsidR="000E5B36" w:rsidRPr="00854391" w:rsidRDefault="000E5B36" w:rsidP="008312AF">
      <w:pPr>
        <w:widowControl/>
        <w:suppressAutoHyphens w:val="0"/>
        <w:autoSpaceDE/>
        <w:spacing w:line="360" w:lineRule="auto"/>
        <w:ind w:right="-93" w:firstLine="708"/>
        <w:jc w:val="both"/>
        <w:rPr>
          <w:rFonts w:ascii="Arial" w:hAnsi="Arial" w:cs="Arial"/>
          <w:sz w:val="24"/>
          <w:szCs w:val="24"/>
          <w:lang w:val="es-MX" w:eastAsia="es-ES"/>
        </w:rPr>
      </w:pPr>
    </w:p>
    <w:p w14:paraId="62681CB7" w14:textId="77777777" w:rsidR="00894DEF" w:rsidRPr="00854391" w:rsidRDefault="00894DEF" w:rsidP="006F346B">
      <w:pPr>
        <w:ind w:left="709" w:right="900"/>
        <w:jc w:val="both"/>
        <w:rPr>
          <w:rFonts w:ascii="Arial" w:hAnsi="Arial" w:cs="Arial"/>
          <w:i/>
          <w:sz w:val="22"/>
          <w:szCs w:val="24"/>
          <w:lang w:val="es-MX"/>
        </w:rPr>
      </w:pPr>
      <w:r w:rsidRPr="00854391">
        <w:rPr>
          <w:rFonts w:ascii="Arial" w:hAnsi="Arial" w:cs="Arial"/>
          <w:i/>
          <w:sz w:val="22"/>
          <w:szCs w:val="24"/>
          <w:lang w:val="es-MX"/>
        </w:rPr>
        <w:t xml:space="preserve">“… </w:t>
      </w:r>
    </w:p>
    <w:p w14:paraId="4F227458" w14:textId="77777777" w:rsidR="00424148" w:rsidRPr="00D7509E" w:rsidRDefault="00424148" w:rsidP="00424148">
      <w:pPr>
        <w:ind w:left="709" w:right="474"/>
        <w:jc w:val="both"/>
        <w:rPr>
          <w:rFonts w:ascii="Arial" w:hAnsi="Arial" w:cs="Arial"/>
          <w:i/>
          <w:sz w:val="22"/>
          <w:szCs w:val="22"/>
        </w:rPr>
      </w:pPr>
      <w:r w:rsidRPr="00D7509E">
        <w:rPr>
          <w:rFonts w:ascii="Arial" w:hAnsi="Arial" w:cs="Arial"/>
          <w:i/>
          <w:sz w:val="22"/>
          <w:szCs w:val="22"/>
        </w:rPr>
        <w:t>Las enfermedades bucodentales constituyen uno de los principales problemas de salud pública que se presentan con frecuencia en la población; estas se pueden manifestar desde los primeros años de edad y no distinguen nivel socio</w:t>
      </w:r>
      <w:r w:rsidRPr="00D7509E">
        <w:rPr>
          <w:rFonts w:ascii="Arial" w:hAnsi="Arial" w:cs="Arial"/>
          <w:i/>
          <w:sz w:val="22"/>
          <w:szCs w:val="22"/>
        </w:rPr>
        <w:softHyphen/>
        <w:t>económico, además, sus secuelas pueden producir efectos de orden funcional, sistémico y estético por el resto de la vida en las personas afectadas.</w:t>
      </w:r>
    </w:p>
    <w:p w14:paraId="77D621F7" w14:textId="77777777" w:rsidR="00424148" w:rsidRPr="00D7509E" w:rsidRDefault="00424148" w:rsidP="00424148">
      <w:pPr>
        <w:ind w:left="709" w:right="474"/>
        <w:jc w:val="both"/>
        <w:rPr>
          <w:rFonts w:ascii="Arial" w:hAnsi="Arial" w:cs="Arial"/>
          <w:i/>
          <w:sz w:val="22"/>
          <w:szCs w:val="22"/>
          <w:lang w:eastAsia="es-MX"/>
        </w:rPr>
      </w:pPr>
    </w:p>
    <w:p w14:paraId="6CE2044D" w14:textId="77777777" w:rsidR="00424148" w:rsidRPr="00D7509E" w:rsidRDefault="00424148" w:rsidP="00424148">
      <w:pPr>
        <w:ind w:left="709" w:right="474"/>
        <w:jc w:val="both"/>
        <w:rPr>
          <w:rFonts w:ascii="Arial" w:hAnsi="Arial" w:cs="Arial"/>
          <w:i/>
          <w:sz w:val="22"/>
          <w:szCs w:val="22"/>
          <w:lang w:eastAsia="es-MX"/>
        </w:rPr>
      </w:pPr>
      <w:r w:rsidRPr="00D7509E">
        <w:rPr>
          <w:rFonts w:ascii="Arial" w:hAnsi="Arial" w:cs="Arial"/>
          <w:i/>
          <w:sz w:val="22"/>
          <w:szCs w:val="22"/>
        </w:rPr>
        <w:t>La salud bucal se define como “La ausencia de dolor orofacial crónico, cáncer bucal o garganta, úlceras bucales, defectos congénitos como labio leporino o paladar hendido, enfermedades periodontales, caries, pérdida de dientes, así como infecciones y oros trastornos que afectan la cavidad bucal.</w:t>
      </w:r>
    </w:p>
    <w:p w14:paraId="35CBFCAD" w14:textId="77777777" w:rsidR="00424148" w:rsidRPr="00D7509E" w:rsidRDefault="00424148" w:rsidP="00424148">
      <w:pPr>
        <w:ind w:left="709" w:right="474"/>
        <w:jc w:val="both"/>
        <w:rPr>
          <w:rFonts w:ascii="Arial" w:hAnsi="Arial" w:cs="Arial"/>
          <w:i/>
          <w:sz w:val="22"/>
          <w:szCs w:val="22"/>
        </w:rPr>
      </w:pPr>
    </w:p>
    <w:p w14:paraId="6DA958AE" w14:textId="77777777" w:rsidR="00424148" w:rsidRPr="00D7509E" w:rsidRDefault="00424148" w:rsidP="00424148">
      <w:pPr>
        <w:ind w:left="709" w:right="474"/>
        <w:jc w:val="both"/>
        <w:rPr>
          <w:rFonts w:ascii="Arial" w:hAnsi="Arial" w:cs="Arial"/>
          <w:i/>
          <w:sz w:val="22"/>
          <w:szCs w:val="22"/>
          <w:lang w:eastAsia="es-MX"/>
        </w:rPr>
      </w:pPr>
      <w:r w:rsidRPr="00D7509E">
        <w:rPr>
          <w:rFonts w:ascii="Arial" w:hAnsi="Arial" w:cs="Arial"/>
          <w:i/>
          <w:sz w:val="22"/>
          <w:szCs w:val="22"/>
        </w:rPr>
        <w:t>Es muy claro, que la salud bucodental y la salud general están íntimamente relacionadas y deben ser consideradas de manera integral. La salud bucodental es mucho más que dientes sanos o una bonita sonrisa, ya que la boca es el espejo del cuerpo y frecuentemente refleja signos de enfermedades sistémicas. El examen bucal puede revelar hábitos no saludables como la falta de higiene y cuidado personal, una mala alimentación y el consumo de tabaco o alcohol. Las enfermedades bucodentales pueden dar origen o estar relacionadas con otras enfermedades como el edentulismo, que es la perdida completa de piezas dentales, infecciones orgánicas o sistémicas, enfermedades respiratoria incluyendo neumonía, enfermedades digestivas, padecimientos cardiovasculares, diversos tipos de canceres, enfermedades metabólicas como la diabetes, múltiples complicaciones en el embarazo como son el nacimiento prematuro, así como trastornos emocionales y psicológicos.</w:t>
      </w:r>
    </w:p>
    <w:p w14:paraId="14BBF144" w14:textId="77777777" w:rsidR="00424148" w:rsidRPr="00D7509E" w:rsidRDefault="00424148" w:rsidP="00424148">
      <w:pPr>
        <w:ind w:left="709" w:right="474"/>
        <w:jc w:val="both"/>
        <w:rPr>
          <w:rFonts w:ascii="Arial" w:hAnsi="Arial" w:cs="Arial"/>
          <w:i/>
          <w:sz w:val="22"/>
          <w:szCs w:val="22"/>
          <w:lang w:eastAsia="es-MX"/>
        </w:rPr>
      </w:pPr>
    </w:p>
    <w:p w14:paraId="09238078" w14:textId="77777777" w:rsidR="00424148" w:rsidRPr="00D7509E" w:rsidRDefault="00424148" w:rsidP="00424148">
      <w:pPr>
        <w:ind w:left="709" w:right="474"/>
        <w:jc w:val="both"/>
        <w:rPr>
          <w:rFonts w:ascii="Arial" w:hAnsi="Arial" w:cs="Arial"/>
          <w:i/>
          <w:sz w:val="22"/>
          <w:szCs w:val="22"/>
          <w:lang w:eastAsia="es-MX"/>
        </w:rPr>
      </w:pPr>
      <w:r w:rsidRPr="00D7509E">
        <w:rPr>
          <w:rFonts w:ascii="Arial" w:hAnsi="Arial" w:cs="Arial"/>
          <w:i/>
          <w:sz w:val="22"/>
          <w:szCs w:val="22"/>
        </w:rPr>
        <w:t xml:space="preserve">Según la Universidad Nacional de Cuyo, en Argentina, expertos han identificado más de 300 tipos específicos de bacterias que residen en la boca; sin el cepillado, estas bacterias se ponen manos a la obra ocasionando placa dentobacteriana, caries dental y diversas afectaciones a la boca. Con que una persona no se cepille al menos una vez en el día, la interacción entre residuos alimentarios, azucares y las bacterias, probablemente producirá un sabor y un olor desagradables. Además, esta acumulación de bacterias se puede propagar por el contacto directo a otra persona. </w:t>
      </w:r>
      <w:r w:rsidRPr="00D7509E">
        <w:rPr>
          <w:rFonts w:ascii="Arial" w:hAnsi="Arial" w:cs="Arial"/>
          <w:i/>
          <w:sz w:val="22"/>
          <w:szCs w:val="22"/>
        </w:rPr>
        <w:lastRenderedPageBreak/>
        <w:t>Al no cepillar los dientes una noche, las consecuencias no son graves, pero si se pierde la rutina del cepillado y el uso del hilo dental y el riesgo de pérdida de hueso y tejido circundante puede aumentar.</w:t>
      </w:r>
    </w:p>
    <w:p w14:paraId="32042900" w14:textId="77777777" w:rsidR="00424148" w:rsidRPr="00D7509E" w:rsidRDefault="00424148" w:rsidP="00424148">
      <w:pPr>
        <w:ind w:left="709" w:right="474"/>
        <w:jc w:val="both"/>
        <w:rPr>
          <w:rFonts w:ascii="Arial" w:hAnsi="Arial" w:cs="Arial"/>
          <w:i/>
          <w:sz w:val="22"/>
          <w:szCs w:val="22"/>
          <w:lang w:eastAsia="es-MX"/>
        </w:rPr>
      </w:pPr>
    </w:p>
    <w:p w14:paraId="64A5C1AF" w14:textId="77777777" w:rsidR="00424148" w:rsidRPr="00D7509E" w:rsidRDefault="00424148" w:rsidP="00424148">
      <w:pPr>
        <w:ind w:left="709" w:right="474"/>
        <w:jc w:val="both"/>
        <w:rPr>
          <w:rFonts w:ascii="Arial" w:hAnsi="Arial" w:cs="Arial"/>
          <w:i/>
          <w:sz w:val="22"/>
          <w:szCs w:val="22"/>
          <w:lang w:eastAsia="es-MX"/>
        </w:rPr>
      </w:pPr>
      <w:r w:rsidRPr="00D7509E">
        <w:rPr>
          <w:rFonts w:ascii="Arial" w:hAnsi="Arial" w:cs="Arial"/>
          <w:i/>
          <w:sz w:val="22"/>
          <w:szCs w:val="22"/>
        </w:rPr>
        <w:t>Es posible controlar la acumulación de bacterias en la boca cepillándote dos veces al día y usando hilo dental una vez al día. Este hábito de solo dos minutos es sencillo, útil y evita muchas enfermedades que se desarrollan desde nuestra boca.</w:t>
      </w:r>
    </w:p>
    <w:p w14:paraId="46044ADD" w14:textId="77777777" w:rsidR="00424148" w:rsidRPr="00D7509E" w:rsidRDefault="00424148" w:rsidP="00424148">
      <w:pPr>
        <w:ind w:left="709" w:right="474"/>
        <w:jc w:val="both"/>
        <w:rPr>
          <w:rFonts w:ascii="Arial" w:hAnsi="Arial" w:cs="Arial"/>
          <w:i/>
          <w:sz w:val="22"/>
          <w:szCs w:val="22"/>
          <w:lang w:eastAsia="es-MX"/>
        </w:rPr>
      </w:pPr>
    </w:p>
    <w:p w14:paraId="2DB8D687" w14:textId="77777777" w:rsidR="00424148" w:rsidRPr="00D7509E" w:rsidRDefault="00424148" w:rsidP="00424148">
      <w:pPr>
        <w:ind w:left="709" w:right="474"/>
        <w:jc w:val="both"/>
        <w:rPr>
          <w:rFonts w:ascii="Arial" w:hAnsi="Arial" w:cs="Arial"/>
          <w:i/>
          <w:sz w:val="22"/>
          <w:szCs w:val="22"/>
          <w:lang w:eastAsia="es-MX"/>
        </w:rPr>
      </w:pPr>
      <w:r w:rsidRPr="00D7509E">
        <w:rPr>
          <w:rFonts w:ascii="Arial" w:hAnsi="Arial" w:cs="Arial"/>
          <w:i/>
          <w:sz w:val="22"/>
          <w:szCs w:val="22"/>
        </w:rPr>
        <w:t>Desafortunadamente, la mayoría de la población en nuestro país, no tiene una técnica adecuada de cepillado dental, no tiene el hábito del cepillado y por diversas circunstancias no acude de manera periódica a revisión, profilaxis dental y prevención de las enfermedades, sino hasta que tiene serios padecimientos orales, lo que deja en evidencia la necesidad de trabajar más fuerte para impulsar la cultura del cuidado bucodental.</w:t>
      </w:r>
    </w:p>
    <w:p w14:paraId="270AD582" w14:textId="77777777" w:rsidR="00424148" w:rsidRPr="00D7509E" w:rsidRDefault="00424148" w:rsidP="00424148">
      <w:pPr>
        <w:ind w:left="709" w:right="474"/>
        <w:jc w:val="both"/>
        <w:rPr>
          <w:rFonts w:ascii="Arial" w:hAnsi="Arial" w:cs="Arial"/>
          <w:i/>
          <w:sz w:val="22"/>
          <w:szCs w:val="22"/>
          <w:lang w:eastAsia="es-MX"/>
        </w:rPr>
      </w:pPr>
    </w:p>
    <w:p w14:paraId="65AD953F" w14:textId="77777777" w:rsidR="00424148" w:rsidRPr="00D7509E" w:rsidRDefault="00424148" w:rsidP="00424148">
      <w:pPr>
        <w:ind w:left="709" w:right="474"/>
        <w:jc w:val="both"/>
        <w:rPr>
          <w:rFonts w:ascii="Arial" w:hAnsi="Arial" w:cs="Arial"/>
          <w:i/>
          <w:sz w:val="22"/>
          <w:szCs w:val="22"/>
          <w:lang w:eastAsia="es-MX"/>
        </w:rPr>
      </w:pPr>
      <w:r>
        <w:rPr>
          <w:rFonts w:ascii="Arial" w:hAnsi="Arial" w:cs="Arial"/>
          <w:i/>
          <w:sz w:val="22"/>
          <w:szCs w:val="22"/>
        </w:rPr>
        <w:t>..</w:t>
      </w:r>
      <w:r w:rsidRPr="00D7509E">
        <w:rPr>
          <w:rFonts w:ascii="Arial" w:hAnsi="Arial" w:cs="Arial"/>
          <w:i/>
          <w:sz w:val="22"/>
          <w:szCs w:val="22"/>
        </w:rPr>
        <w:t>.</w:t>
      </w:r>
    </w:p>
    <w:p w14:paraId="4F43747E" w14:textId="77777777" w:rsidR="00424148" w:rsidRPr="00D7509E" w:rsidRDefault="00424148" w:rsidP="00424148">
      <w:pPr>
        <w:ind w:left="709" w:right="474"/>
        <w:jc w:val="both"/>
        <w:rPr>
          <w:rFonts w:ascii="Arial" w:hAnsi="Arial" w:cs="Arial"/>
          <w:i/>
          <w:sz w:val="22"/>
          <w:szCs w:val="22"/>
          <w:lang w:eastAsia="es-MX"/>
        </w:rPr>
      </w:pPr>
    </w:p>
    <w:p w14:paraId="69D8E11C" w14:textId="77777777" w:rsidR="00424148" w:rsidRPr="00D7509E" w:rsidRDefault="00424148" w:rsidP="00424148">
      <w:pPr>
        <w:ind w:left="709" w:right="474"/>
        <w:jc w:val="both"/>
        <w:rPr>
          <w:rFonts w:ascii="Arial" w:hAnsi="Arial" w:cs="Arial"/>
          <w:i/>
          <w:sz w:val="22"/>
          <w:szCs w:val="22"/>
        </w:rPr>
      </w:pPr>
      <w:r>
        <w:rPr>
          <w:rFonts w:ascii="Arial" w:hAnsi="Arial" w:cs="Arial"/>
          <w:i/>
          <w:sz w:val="22"/>
          <w:szCs w:val="22"/>
        </w:rPr>
        <w:t>..</w:t>
      </w:r>
      <w:r w:rsidRPr="00D7509E">
        <w:rPr>
          <w:rFonts w:ascii="Arial" w:hAnsi="Arial" w:cs="Arial"/>
          <w:i/>
          <w:sz w:val="22"/>
          <w:szCs w:val="22"/>
        </w:rPr>
        <w:t>.</w:t>
      </w:r>
    </w:p>
    <w:p w14:paraId="4040D91F" w14:textId="77777777" w:rsidR="00424148" w:rsidRPr="00D7509E" w:rsidRDefault="00424148" w:rsidP="00424148">
      <w:pPr>
        <w:ind w:left="709" w:right="474"/>
        <w:jc w:val="both"/>
        <w:rPr>
          <w:rFonts w:ascii="Arial" w:hAnsi="Arial" w:cs="Arial"/>
          <w:i/>
          <w:sz w:val="22"/>
          <w:szCs w:val="22"/>
          <w:lang w:eastAsia="es-MX"/>
        </w:rPr>
      </w:pPr>
    </w:p>
    <w:p w14:paraId="12D64DF6" w14:textId="77777777" w:rsidR="00424148" w:rsidRPr="00D7509E" w:rsidRDefault="00424148" w:rsidP="00424148">
      <w:pPr>
        <w:ind w:left="709" w:right="474"/>
        <w:jc w:val="both"/>
        <w:rPr>
          <w:rFonts w:ascii="Arial" w:hAnsi="Arial" w:cs="Arial"/>
          <w:i/>
          <w:sz w:val="22"/>
          <w:szCs w:val="22"/>
        </w:rPr>
      </w:pPr>
      <w:r w:rsidRPr="00D7509E">
        <w:rPr>
          <w:rFonts w:ascii="Arial" w:hAnsi="Arial" w:cs="Arial"/>
          <w:i/>
          <w:sz w:val="22"/>
          <w:szCs w:val="22"/>
        </w:rPr>
        <w:t>El tratamiento y seguimiento dental es de carácter costoso y representa una media del 5% del gasto total en salud y el 20% del gasto medio directo en salud en la mayoría de los países de altos ingresos según cifras de la OMS. Es por eso que</w:t>
      </w:r>
      <w:r>
        <w:rPr>
          <w:rFonts w:ascii="Arial" w:hAnsi="Arial" w:cs="Arial"/>
          <w:i/>
          <w:sz w:val="22"/>
          <w:szCs w:val="22"/>
        </w:rPr>
        <w:t xml:space="preserve"> </w:t>
      </w:r>
      <w:r w:rsidRPr="00D7509E">
        <w:rPr>
          <w:rFonts w:ascii="Arial" w:hAnsi="Arial" w:cs="Arial"/>
          <w:i/>
          <w:sz w:val="22"/>
          <w:szCs w:val="22"/>
        </w:rPr>
        <w:t>mediante programas de prevención se podría reducir el costoso gasto público en el rubro.</w:t>
      </w:r>
    </w:p>
    <w:p w14:paraId="427985B9" w14:textId="77777777" w:rsidR="00424148" w:rsidRPr="00D7509E" w:rsidRDefault="00424148" w:rsidP="00424148">
      <w:pPr>
        <w:ind w:left="709" w:right="474"/>
        <w:jc w:val="both"/>
        <w:rPr>
          <w:rFonts w:ascii="Arial" w:hAnsi="Arial" w:cs="Arial"/>
          <w:i/>
          <w:sz w:val="22"/>
          <w:szCs w:val="22"/>
          <w:lang w:eastAsia="es-MX"/>
        </w:rPr>
      </w:pPr>
    </w:p>
    <w:p w14:paraId="4B0BDC41" w14:textId="77777777" w:rsidR="00424148" w:rsidRPr="00D7509E" w:rsidRDefault="00424148" w:rsidP="00424148">
      <w:pPr>
        <w:ind w:left="709" w:right="474"/>
        <w:jc w:val="both"/>
        <w:rPr>
          <w:rFonts w:ascii="Arial" w:hAnsi="Arial" w:cs="Arial"/>
          <w:i/>
          <w:sz w:val="22"/>
          <w:szCs w:val="22"/>
        </w:rPr>
      </w:pPr>
      <w:r>
        <w:rPr>
          <w:rFonts w:ascii="Arial" w:hAnsi="Arial" w:cs="Arial"/>
          <w:i/>
          <w:sz w:val="22"/>
          <w:szCs w:val="22"/>
        </w:rPr>
        <w:t>…</w:t>
      </w:r>
    </w:p>
    <w:p w14:paraId="210D7F7C" w14:textId="77777777" w:rsidR="00424148" w:rsidRPr="00D7509E" w:rsidRDefault="00424148" w:rsidP="00424148">
      <w:pPr>
        <w:ind w:left="709" w:right="474"/>
        <w:jc w:val="both"/>
        <w:rPr>
          <w:rFonts w:ascii="Arial" w:hAnsi="Arial" w:cs="Arial"/>
          <w:i/>
          <w:sz w:val="22"/>
          <w:szCs w:val="22"/>
          <w:lang w:eastAsia="es-MX"/>
        </w:rPr>
      </w:pPr>
    </w:p>
    <w:p w14:paraId="1DE071AB" w14:textId="77777777" w:rsidR="00424148" w:rsidRPr="00D7509E" w:rsidRDefault="00424148" w:rsidP="00424148">
      <w:pPr>
        <w:ind w:left="709" w:right="474"/>
        <w:jc w:val="both"/>
        <w:rPr>
          <w:rFonts w:ascii="Arial" w:hAnsi="Arial" w:cs="Arial"/>
          <w:i/>
          <w:sz w:val="22"/>
          <w:szCs w:val="22"/>
        </w:rPr>
      </w:pPr>
      <w:r>
        <w:rPr>
          <w:rFonts w:ascii="Arial" w:hAnsi="Arial" w:cs="Arial"/>
          <w:i/>
          <w:sz w:val="22"/>
          <w:szCs w:val="22"/>
        </w:rPr>
        <w:t>…</w:t>
      </w:r>
    </w:p>
    <w:p w14:paraId="46757ABF" w14:textId="77777777" w:rsidR="00424148" w:rsidRPr="00D7509E" w:rsidRDefault="00424148" w:rsidP="00424148">
      <w:pPr>
        <w:ind w:left="709" w:right="474"/>
        <w:jc w:val="both"/>
        <w:rPr>
          <w:rFonts w:ascii="Arial" w:hAnsi="Arial" w:cs="Arial"/>
          <w:i/>
          <w:sz w:val="22"/>
          <w:szCs w:val="22"/>
          <w:lang w:eastAsia="es-MX"/>
        </w:rPr>
      </w:pPr>
    </w:p>
    <w:p w14:paraId="23F2D21F" w14:textId="77777777" w:rsidR="00424148" w:rsidRPr="00D7509E" w:rsidRDefault="00424148" w:rsidP="00424148">
      <w:pPr>
        <w:ind w:left="709" w:right="474"/>
        <w:jc w:val="both"/>
        <w:rPr>
          <w:rFonts w:ascii="Arial" w:hAnsi="Arial" w:cs="Arial"/>
          <w:i/>
          <w:sz w:val="22"/>
          <w:szCs w:val="22"/>
        </w:rPr>
      </w:pPr>
      <w:r w:rsidRPr="00D7509E">
        <w:rPr>
          <w:rFonts w:ascii="Arial" w:hAnsi="Arial" w:cs="Arial"/>
          <w:i/>
          <w:sz w:val="22"/>
          <w:szCs w:val="22"/>
        </w:rPr>
        <w:t>Es por esto, que las campañas de información y enseñanza temprana son vitales en la etapa escolar para que se desarrollen en los niños hábitos de higiene y cuidados bucodentales que le permitirán tener en las siguientes etapas de su vida una mejor salud en lo general.</w:t>
      </w:r>
    </w:p>
    <w:p w14:paraId="3573B5D8" w14:textId="77777777" w:rsidR="00424148" w:rsidRPr="00D7509E" w:rsidRDefault="00424148" w:rsidP="00424148">
      <w:pPr>
        <w:ind w:left="709" w:right="474"/>
        <w:jc w:val="both"/>
        <w:rPr>
          <w:rFonts w:ascii="Arial" w:hAnsi="Arial" w:cs="Arial"/>
          <w:i/>
          <w:sz w:val="22"/>
          <w:szCs w:val="22"/>
          <w:lang w:eastAsia="es-MX"/>
        </w:rPr>
      </w:pPr>
    </w:p>
    <w:p w14:paraId="3313FD5B" w14:textId="77777777" w:rsidR="00424148" w:rsidRPr="00D7509E" w:rsidRDefault="00424148" w:rsidP="00424148">
      <w:pPr>
        <w:ind w:left="709" w:right="474"/>
        <w:jc w:val="both"/>
        <w:rPr>
          <w:rFonts w:ascii="Arial" w:hAnsi="Arial" w:cs="Arial"/>
          <w:i/>
          <w:sz w:val="22"/>
          <w:szCs w:val="22"/>
        </w:rPr>
      </w:pPr>
      <w:r>
        <w:rPr>
          <w:rFonts w:ascii="Arial" w:hAnsi="Arial" w:cs="Arial"/>
          <w:i/>
          <w:sz w:val="22"/>
          <w:szCs w:val="22"/>
        </w:rPr>
        <w:t>..</w:t>
      </w:r>
      <w:r w:rsidRPr="00D7509E">
        <w:rPr>
          <w:rFonts w:ascii="Arial" w:hAnsi="Arial" w:cs="Arial"/>
          <w:i/>
          <w:sz w:val="22"/>
          <w:szCs w:val="22"/>
        </w:rPr>
        <w:t>.</w:t>
      </w:r>
    </w:p>
    <w:p w14:paraId="20EB5664" w14:textId="77777777" w:rsidR="00424148" w:rsidRPr="00D7509E" w:rsidRDefault="00424148" w:rsidP="00424148">
      <w:pPr>
        <w:ind w:left="709" w:right="474"/>
        <w:jc w:val="both"/>
        <w:rPr>
          <w:rFonts w:ascii="Arial" w:hAnsi="Arial" w:cs="Arial"/>
          <w:i/>
          <w:sz w:val="22"/>
          <w:szCs w:val="22"/>
          <w:lang w:eastAsia="es-MX"/>
        </w:rPr>
      </w:pPr>
    </w:p>
    <w:p w14:paraId="7F5DF4FE" w14:textId="77777777" w:rsidR="00424148" w:rsidRPr="00D7509E" w:rsidRDefault="00424148" w:rsidP="00424148">
      <w:pPr>
        <w:ind w:left="709" w:right="474"/>
        <w:jc w:val="both"/>
        <w:rPr>
          <w:rFonts w:ascii="Arial" w:hAnsi="Arial" w:cs="Arial"/>
          <w:i/>
          <w:sz w:val="22"/>
          <w:szCs w:val="22"/>
        </w:rPr>
      </w:pPr>
      <w:r>
        <w:rPr>
          <w:rFonts w:ascii="Arial" w:hAnsi="Arial" w:cs="Arial"/>
          <w:i/>
          <w:sz w:val="22"/>
          <w:szCs w:val="22"/>
        </w:rPr>
        <w:t>...</w:t>
      </w:r>
    </w:p>
    <w:p w14:paraId="528CBD17" w14:textId="77777777" w:rsidR="00424148" w:rsidRPr="00D7509E" w:rsidRDefault="00424148" w:rsidP="00424148">
      <w:pPr>
        <w:ind w:left="709" w:right="474"/>
        <w:jc w:val="both"/>
        <w:rPr>
          <w:rFonts w:ascii="Arial" w:hAnsi="Arial" w:cs="Arial"/>
          <w:i/>
          <w:sz w:val="22"/>
          <w:szCs w:val="22"/>
          <w:lang w:eastAsia="es-MX"/>
        </w:rPr>
      </w:pPr>
    </w:p>
    <w:p w14:paraId="7C3F0F44" w14:textId="77777777" w:rsidR="00424148" w:rsidRPr="00D7509E" w:rsidRDefault="00424148" w:rsidP="00424148">
      <w:pPr>
        <w:ind w:left="709" w:right="474"/>
        <w:jc w:val="both"/>
        <w:rPr>
          <w:rFonts w:ascii="Arial" w:hAnsi="Arial" w:cs="Arial"/>
          <w:i/>
          <w:sz w:val="22"/>
          <w:szCs w:val="22"/>
        </w:rPr>
      </w:pPr>
      <w:r>
        <w:rPr>
          <w:rFonts w:ascii="Arial" w:hAnsi="Arial" w:cs="Arial"/>
          <w:i/>
          <w:sz w:val="22"/>
          <w:szCs w:val="22"/>
        </w:rPr>
        <w:t>[…]</w:t>
      </w:r>
      <w:r w:rsidRPr="00D7509E">
        <w:rPr>
          <w:rFonts w:ascii="Arial" w:hAnsi="Arial" w:cs="Arial"/>
          <w:i/>
          <w:sz w:val="22"/>
          <w:szCs w:val="22"/>
        </w:rPr>
        <w:t xml:space="preserve"> no existe una legislación estatal explícita y suficiente que garantice el derecho a la salud bucal en Yucatán</w:t>
      </w:r>
    </w:p>
    <w:p w14:paraId="1A39A3D5" w14:textId="77777777" w:rsidR="00424148" w:rsidRPr="00D7509E" w:rsidRDefault="00424148" w:rsidP="00424148">
      <w:pPr>
        <w:ind w:left="709" w:right="474"/>
        <w:jc w:val="both"/>
        <w:rPr>
          <w:rFonts w:ascii="Arial" w:hAnsi="Arial" w:cs="Arial"/>
          <w:i/>
          <w:sz w:val="22"/>
          <w:szCs w:val="22"/>
          <w:lang w:eastAsia="es-MX"/>
        </w:rPr>
      </w:pPr>
    </w:p>
    <w:p w14:paraId="304EED3C" w14:textId="77777777" w:rsidR="00424148" w:rsidRPr="00D7509E" w:rsidRDefault="00424148" w:rsidP="00424148">
      <w:pPr>
        <w:ind w:left="709" w:right="474"/>
        <w:jc w:val="both"/>
        <w:rPr>
          <w:rFonts w:ascii="Arial" w:hAnsi="Arial" w:cs="Arial"/>
          <w:i/>
          <w:sz w:val="22"/>
          <w:szCs w:val="22"/>
          <w:lang w:eastAsia="es-MX"/>
        </w:rPr>
      </w:pPr>
      <w:r w:rsidRPr="00D7509E">
        <w:rPr>
          <w:rFonts w:ascii="Arial" w:hAnsi="Arial" w:cs="Arial"/>
          <w:i/>
          <w:sz w:val="22"/>
          <w:szCs w:val="22"/>
        </w:rPr>
        <w:t>Por otro lado, el artículo 17 de la Ley de Educación de Yucatán establece los diferentes criterios sobre los que se debe de basar la educación en el Estado, destacando que se debe de educar para la vida y garantizar que las personas alcancen su bienestar. Por esta razón y para abonar a una educación que garantice el bienestar de las personas, es que es indispensable hacer menció</w:t>
      </w:r>
      <w:r>
        <w:rPr>
          <w:rFonts w:ascii="Arial" w:hAnsi="Arial" w:cs="Arial"/>
          <w:i/>
          <w:sz w:val="22"/>
          <w:szCs w:val="22"/>
        </w:rPr>
        <w:t>n y resaltar l</w:t>
      </w:r>
      <w:r w:rsidRPr="00D7509E">
        <w:rPr>
          <w:rFonts w:ascii="Arial" w:hAnsi="Arial" w:cs="Arial"/>
          <w:i/>
          <w:sz w:val="22"/>
          <w:szCs w:val="22"/>
        </w:rPr>
        <w:t>a importancia de legislar para fomentar desde las aulas a edades tempranas, el hábito cotidiano del cepillado y la higiene bucodental y con ello la cultura de la salud y de la prevención de las enfermedades bucodentales y de todas las enfermedades en general.</w:t>
      </w:r>
    </w:p>
    <w:p w14:paraId="5EEFDBE1" w14:textId="77777777" w:rsidR="006F346B" w:rsidRPr="00424148" w:rsidRDefault="006F346B" w:rsidP="006F346B">
      <w:pPr>
        <w:ind w:left="709" w:right="616"/>
        <w:jc w:val="both"/>
        <w:rPr>
          <w:rFonts w:ascii="Arial" w:hAnsi="Arial" w:cs="Arial"/>
          <w:i/>
          <w:sz w:val="6"/>
          <w:szCs w:val="24"/>
        </w:rPr>
      </w:pPr>
    </w:p>
    <w:p w14:paraId="32D332B6" w14:textId="77777777" w:rsidR="006F346B" w:rsidRDefault="006F346B" w:rsidP="006F346B">
      <w:pPr>
        <w:ind w:left="709" w:right="616"/>
        <w:jc w:val="both"/>
        <w:rPr>
          <w:rFonts w:ascii="Arial" w:hAnsi="Arial" w:cs="Arial"/>
          <w:i/>
          <w:sz w:val="22"/>
          <w:szCs w:val="24"/>
          <w:lang w:val="es-MX"/>
        </w:rPr>
      </w:pPr>
    </w:p>
    <w:p w14:paraId="6B4D4023" w14:textId="77777777" w:rsidR="00502A17" w:rsidRPr="00854391" w:rsidRDefault="00502A17" w:rsidP="006F346B">
      <w:pPr>
        <w:ind w:left="709" w:right="616"/>
        <w:jc w:val="both"/>
        <w:rPr>
          <w:rFonts w:ascii="Arial" w:hAnsi="Arial" w:cs="Arial"/>
          <w:i/>
          <w:sz w:val="22"/>
          <w:szCs w:val="24"/>
          <w:lang w:val="es-MX"/>
        </w:rPr>
      </w:pPr>
      <w:r w:rsidRPr="00854391">
        <w:rPr>
          <w:rFonts w:ascii="Arial" w:hAnsi="Arial" w:cs="Arial"/>
          <w:i/>
          <w:sz w:val="22"/>
          <w:szCs w:val="24"/>
          <w:lang w:val="es-MX"/>
        </w:rPr>
        <w:t>…”</w:t>
      </w:r>
    </w:p>
    <w:p w14:paraId="0DA27E9F" w14:textId="77777777" w:rsidR="006F346B" w:rsidRDefault="006F346B" w:rsidP="008312AF">
      <w:pPr>
        <w:widowControl/>
        <w:tabs>
          <w:tab w:val="left" w:pos="680"/>
          <w:tab w:val="left" w:pos="8222"/>
        </w:tabs>
        <w:suppressAutoHyphens w:val="0"/>
        <w:autoSpaceDE/>
        <w:spacing w:line="360" w:lineRule="auto"/>
        <w:ind w:firstLine="709"/>
        <w:jc w:val="both"/>
        <w:rPr>
          <w:rFonts w:ascii="Arial" w:hAnsi="Arial" w:cs="Arial"/>
          <w:b/>
          <w:sz w:val="24"/>
          <w:szCs w:val="24"/>
          <w:lang w:val="es-MX" w:eastAsia="es-ES"/>
        </w:rPr>
      </w:pPr>
    </w:p>
    <w:p w14:paraId="2DE04FA3" w14:textId="77777777" w:rsidR="00E37DAA" w:rsidRPr="00854391" w:rsidRDefault="00DC5ED8" w:rsidP="008312AF">
      <w:pPr>
        <w:widowControl/>
        <w:tabs>
          <w:tab w:val="left" w:pos="680"/>
          <w:tab w:val="left" w:pos="8222"/>
        </w:tabs>
        <w:suppressAutoHyphens w:val="0"/>
        <w:autoSpaceDE/>
        <w:spacing w:line="360" w:lineRule="auto"/>
        <w:ind w:firstLine="709"/>
        <w:jc w:val="both"/>
        <w:rPr>
          <w:rFonts w:ascii="Arial" w:hAnsi="Arial" w:cs="Arial"/>
          <w:sz w:val="24"/>
          <w:szCs w:val="24"/>
          <w:lang w:val="es-MX" w:eastAsia="es-ES"/>
        </w:rPr>
      </w:pPr>
      <w:r w:rsidRPr="00854391">
        <w:rPr>
          <w:rFonts w:ascii="Arial" w:hAnsi="Arial" w:cs="Arial"/>
          <w:b/>
          <w:sz w:val="24"/>
          <w:szCs w:val="24"/>
          <w:lang w:val="es-MX" w:eastAsia="es-ES"/>
        </w:rPr>
        <w:t>T</w:t>
      </w:r>
      <w:r w:rsidR="006F346B">
        <w:rPr>
          <w:rFonts w:ascii="Arial" w:hAnsi="Arial" w:cs="Arial"/>
          <w:b/>
          <w:sz w:val="24"/>
          <w:szCs w:val="24"/>
          <w:lang w:val="es-MX" w:eastAsia="es-ES"/>
        </w:rPr>
        <w:t>ERCER</w:t>
      </w:r>
      <w:r w:rsidRPr="00854391">
        <w:rPr>
          <w:rFonts w:ascii="Arial" w:hAnsi="Arial" w:cs="Arial"/>
          <w:b/>
          <w:sz w:val="24"/>
          <w:szCs w:val="24"/>
          <w:lang w:val="es-MX" w:eastAsia="es-ES"/>
        </w:rPr>
        <w:t xml:space="preserve">O.- </w:t>
      </w:r>
      <w:r w:rsidR="000B7061" w:rsidRPr="000B7061">
        <w:rPr>
          <w:rFonts w:ascii="Arial" w:hAnsi="Arial" w:cs="Arial"/>
          <w:sz w:val="24"/>
          <w:szCs w:val="24"/>
          <w:lang w:val="es-MX" w:eastAsia="es-ES"/>
        </w:rPr>
        <w:t xml:space="preserve">Como se ha señalado anteriormente, en sesión ordinaria de pleno de fecha </w:t>
      </w:r>
      <w:r w:rsidR="00424148">
        <w:rPr>
          <w:rFonts w:ascii="Arial" w:hAnsi="Arial" w:cs="Arial"/>
          <w:sz w:val="24"/>
          <w:szCs w:val="24"/>
          <w:lang w:val="es-MX" w:eastAsia="es-ES"/>
        </w:rPr>
        <w:t>0</w:t>
      </w:r>
      <w:r w:rsidR="000B7061">
        <w:rPr>
          <w:rFonts w:ascii="Arial" w:hAnsi="Arial" w:cs="Arial"/>
          <w:sz w:val="24"/>
          <w:szCs w:val="24"/>
          <w:lang w:val="es-MX" w:eastAsia="es-ES"/>
        </w:rPr>
        <w:t>1</w:t>
      </w:r>
      <w:r w:rsidR="000B7061" w:rsidRPr="000B7061">
        <w:rPr>
          <w:rFonts w:ascii="Arial" w:hAnsi="Arial" w:cs="Arial"/>
          <w:sz w:val="24"/>
          <w:szCs w:val="24"/>
          <w:lang w:val="es-MX" w:eastAsia="es-ES"/>
        </w:rPr>
        <w:t xml:space="preserve"> de </w:t>
      </w:r>
      <w:r w:rsidR="000B7061">
        <w:rPr>
          <w:rFonts w:ascii="Arial" w:hAnsi="Arial" w:cs="Arial"/>
          <w:sz w:val="24"/>
          <w:szCs w:val="24"/>
          <w:lang w:val="es-MX" w:eastAsia="es-ES"/>
        </w:rPr>
        <w:t>septiembre</w:t>
      </w:r>
      <w:r w:rsidR="000B7061" w:rsidRPr="000B7061">
        <w:rPr>
          <w:rFonts w:ascii="Arial" w:hAnsi="Arial" w:cs="Arial"/>
          <w:sz w:val="24"/>
          <w:szCs w:val="24"/>
          <w:lang w:val="es-MX" w:eastAsia="es-ES"/>
        </w:rPr>
        <w:t xml:space="preserve"> del año</w:t>
      </w:r>
      <w:r w:rsidR="000B7061">
        <w:rPr>
          <w:rFonts w:ascii="Arial" w:hAnsi="Arial" w:cs="Arial"/>
          <w:sz w:val="24"/>
          <w:szCs w:val="24"/>
          <w:lang w:val="es-MX" w:eastAsia="es-ES"/>
        </w:rPr>
        <w:t xml:space="preserve"> </w:t>
      </w:r>
      <w:r w:rsidR="00424148">
        <w:rPr>
          <w:rFonts w:ascii="Arial" w:hAnsi="Arial" w:cs="Arial"/>
          <w:sz w:val="24"/>
          <w:szCs w:val="24"/>
          <w:lang w:val="es-MX" w:eastAsia="es-ES"/>
        </w:rPr>
        <w:t>2020</w:t>
      </w:r>
      <w:r w:rsidR="000B7061" w:rsidRPr="000B7061">
        <w:rPr>
          <w:rFonts w:ascii="Arial" w:hAnsi="Arial" w:cs="Arial"/>
          <w:sz w:val="24"/>
          <w:szCs w:val="24"/>
          <w:lang w:val="es-MX" w:eastAsia="es-ES"/>
        </w:rPr>
        <w:t xml:space="preserve">, la referida iniciativa fue turnada a esta Comisión Permanente de </w:t>
      </w:r>
      <w:r w:rsidR="000B7061" w:rsidRPr="00854391">
        <w:rPr>
          <w:rFonts w:ascii="Arial" w:hAnsi="Arial" w:cs="Arial"/>
          <w:sz w:val="24"/>
          <w:szCs w:val="24"/>
          <w:lang w:val="es-MX" w:eastAsia="es-ES"/>
        </w:rPr>
        <w:t>Salud y Seguridad Social</w:t>
      </w:r>
      <w:r w:rsidR="000B7061" w:rsidRPr="000B7061">
        <w:rPr>
          <w:rFonts w:ascii="Arial" w:hAnsi="Arial" w:cs="Arial"/>
          <w:sz w:val="24"/>
          <w:szCs w:val="24"/>
          <w:lang w:val="es-MX" w:eastAsia="es-ES"/>
        </w:rPr>
        <w:t xml:space="preserve">; misma que fue distribuida en sesión de trabajo de fecha </w:t>
      </w:r>
      <w:r w:rsidR="00424148">
        <w:rPr>
          <w:rFonts w:ascii="Arial" w:hAnsi="Arial" w:cs="Arial"/>
          <w:sz w:val="24"/>
          <w:szCs w:val="24"/>
          <w:lang w:val="es-MX" w:eastAsia="es-ES"/>
        </w:rPr>
        <w:t>24</w:t>
      </w:r>
      <w:r w:rsidR="000B7061" w:rsidRPr="000B7061">
        <w:rPr>
          <w:rFonts w:ascii="Arial" w:hAnsi="Arial" w:cs="Arial"/>
          <w:sz w:val="24"/>
          <w:szCs w:val="24"/>
          <w:lang w:val="es-MX" w:eastAsia="es-ES"/>
        </w:rPr>
        <w:t xml:space="preserve"> de </w:t>
      </w:r>
      <w:r w:rsidR="00424148">
        <w:rPr>
          <w:rFonts w:ascii="Arial" w:hAnsi="Arial" w:cs="Arial"/>
          <w:sz w:val="24"/>
          <w:szCs w:val="24"/>
          <w:lang w:val="es-MX" w:eastAsia="es-ES"/>
        </w:rPr>
        <w:t xml:space="preserve">septiembre </w:t>
      </w:r>
      <w:r w:rsidR="000B7061" w:rsidRPr="000B7061">
        <w:rPr>
          <w:rFonts w:ascii="Arial" w:hAnsi="Arial" w:cs="Arial"/>
          <w:sz w:val="24"/>
          <w:szCs w:val="24"/>
          <w:lang w:val="es-MX" w:eastAsia="es-ES"/>
        </w:rPr>
        <w:t xml:space="preserve"> del mismo año, para su análisis, estudio y dictamen respectivo</w:t>
      </w:r>
      <w:r w:rsidR="00E37DAA" w:rsidRPr="00854391">
        <w:rPr>
          <w:rFonts w:ascii="Arial" w:hAnsi="Arial" w:cs="Arial"/>
          <w:sz w:val="24"/>
          <w:szCs w:val="24"/>
          <w:lang w:val="es-MX" w:eastAsia="es-ES"/>
        </w:rPr>
        <w:t xml:space="preserve"> </w:t>
      </w:r>
    </w:p>
    <w:p w14:paraId="115BEAB2" w14:textId="77777777" w:rsidR="00E37DAA" w:rsidRPr="00854391" w:rsidRDefault="00E37DAA" w:rsidP="008312AF">
      <w:pPr>
        <w:widowControl/>
        <w:tabs>
          <w:tab w:val="left" w:pos="680"/>
          <w:tab w:val="left" w:pos="8222"/>
        </w:tabs>
        <w:suppressAutoHyphens w:val="0"/>
        <w:autoSpaceDE/>
        <w:spacing w:line="360" w:lineRule="auto"/>
        <w:ind w:firstLine="709"/>
        <w:jc w:val="both"/>
        <w:rPr>
          <w:rFonts w:ascii="Arial" w:hAnsi="Arial" w:cs="Arial"/>
          <w:sz w:val="24"/>
          <w:szCs w:val="24"/>
          <w:lang w:val="es-MX" w:eastAsia="es-ES"/>
        </w:rPr>
      </w:pPr>
    </w:p>
    <w:p w14:paraId="0E477746" w14:textId="77777777" w:rsidR="00EF3885" w:rsidRDefault="00EA5CD0" w:rsidP="00BC6C47">
      <w:pPr>
        <w:widowControl/>
        <w:suppressAutoHyphens w:val="0"/>
        <w:autoSpaceDE/>
        <w:autoSpaceDN w:val="0"/>
        <w:adjustRightInd w:val="0"/>
        <w:spacing w:line="360" w:lineRule="auto"/>
        <w:ind w:firstLine="709"/>
        <w:jc w:val="both"/>
        <w:rPr>
          <w:rFonts w:ascii="Arial" w:hAnsi="Arial" w:cs="Arial"/>
          <w:sz w:val="24"/>
          <w:szCs w:val="24"/>
          <w:lang w:val="es-MX" w:eastAsia="es-ES"/>
        </w:rPr>
      </w:pPr>
      <w:r w:rsidRPr="00EA5CD0">
        <w:rPr>
          <w:rFonts w:ascii="Arial" w:hAnsi="Arial" w:cs="Arial"/>
          <w:sz w:val="24"/>
          <w:szCs w:val="24"/>
          <w:lang w:val="es-MX" w:eastAsia="es-ES"/>
        </w:rPr>
        <w:t>Con base en los mencionados antecedentes, esta comisión dictaminadora, realizamos la siguiente,</w:t>
      </w:r>
    </w:p>
    <w:p w14:paraId="66B76C47" w14:textId="77777777" w:rsidR="00E270A4" w:rsidRPr="00EA5CD0" w:rsidRDefault="00E270A4" w:rsidP="00EA5CD0">
      <w:pPr>
        <w:widowControl/>
        <w:suppressAutoHyphens w:val="0"/>
        <w:autoSpaceDE/>
        <w:autoSpaceDN w:val="0"/>
        <w:adjustRightInd w:val="0"/>
        <w:spacing w:line="360" w:lineRule="auto"/>
        <w:jc w:val="both"/>
        <w:rPr>
          <w:rFonts w:ascii="Arial" w:hAnsi="Arial" w:cs="Arial"/>
          <w:b/>
          <w:sz w:val="24"/>
          <w:szCs w:val="24"/>
          <w:lang w:val="x-none" w:eastAsia="es-ES"/>
        </w:rPr>
      </w:pPr>
    </w:p>
    <w:p w14:paraId="25C1D44F" w14:textId="77777777" w:rsidR="00DC5ED8" w:rsidRPr="00DE46AB" w:rsidRDefault="00DE46AB" w:rsidP="008312AF">
      <w:pPr>
        <w:widowControl/>
        <w:suppressAutoHyphens w:val="0"/>
        <w:autoSpaceDE/>
        <w:autoSpaceDN w:val="0"/>
        <w:adjustRightInd w:val="0"/>
        <w:spacing w:line="360" w:lineRule="auto"/>
        <w:jc w:val="center"/>
        <w:rPr>
          <w:rFonts w:ascii="Arial" w:hAnsi="Arial" w:cs="Arial"/>
          <w:sz w:val="24"/>
          <w:szCs w:val="24"/>
          <w:lang w:val="es-MX" w:eastAsia="es-ES"/>
        </w:rPr>
      </w:pPr>
      <w:r w:rsidRPr="00DE46AB">
        <w:rPr>
          <w:rFonts w:ascii="Arial" w:hAnsi="Arial" w:cs="Arial"/>
          <w:b/>
          <w:sz w:val="24"/>
          <w:szCs w:val="24"/>
          <w:lang w:val="es-MX" w:eastAsia="es-ES"/>
        </w:rPr>
        <w:t>C</w:t>
      </w:r>
      <w:r>
        <w:rPr>
          <w:rFonts w:ascii="Arial" w:hAnsi="Arial" w:cs="Arial"/>
          <w:b/>
          <w:sz w:val="24"/>
          <w:szCs w:val="24"/>
          <w:lang w:val="es-MX" w:eastAsia="es-ES"/>
        </w:rPr>
        <w:t xml:space="preserve"> </w:t>
      </w:r>
      <w:r w:rsidRPr="00DE46AB">
        <w:rPr>
          <w:rFonts w:ascii="Arial" w:hAnsi="Arial" w:cs="Arial"/>
          <w:b/>
          <w:sz w:val="24"/>
          <w:szCs w:val="24"/>
          <w:lang w:val="es-MX" w:eastAsia="es-ES"/>
        </w:rPr>
        <w:t>O</w:t>
      </w:r>
      <w:r>
        <w:rPr>
          <w:rFonts w:ascii="Arial" w:hAnsi="Arial" w:cs="Arial"/>
          <w:b/>
          <w:sz w:val="24"/>
          <w:szCs w:val="24"/>
          <w:lang w:val="es-MX" w:eastAsia="es-ES"/>
        </w:rPr>
        <w:t xml:space="preserve"> </w:t>
      </w:r>
      <w:r w:rsidRPr="00DE46AB">
        <w:rPr>
          <w:rFonts w:ascii="Arial" w:hAnsi="Arial" w:cs="Arial"/>
          <w:b/>
          <w:sz w:val="24"/>
          <w:szCs w:val="24"/>
          <w:lang w:val="es-MX" w:eastAsia="es-ES"/>
        </w:rPr>
        <w:t>N</w:t>
      </w:r>
      <w:r>
        <w:rPr>
          <w:rFonts w:ascii="Arial" w:hAnsi="Arial" w:cs="Arial"/>
          <w:b/>
          <w:sz w:val="24"/>
          <w:szCs w:val="24"/>
          <w:lang w:val="es-MX" w:eastAsia="es-ES"/>
        </w:rPr>
        <w:t xml:space="preserve"> </w:t>
      </w:r>
      <w:r w:rsidRPr="00DE46AB">
        <w:rPr>
          <w:rFonts w:ascii="Arial" w:hAnsi="Arial" w:cs="Arial"/>
          <w:b/>
          <w:sz w:val="24"/>
          <w:szCs w:val="24"/>
          <w:lang w:val="es-MX" w:eastAsia="es-ES"/>
        </w:rPr>
        <w:t>S</w:t>
      </w:r>
      <w:r>
        <w:rPr>
          <w:rFonts w:ascii="Arial" w:hAnsi="Arial" w:cs="Arial"/>
          <w:b/>
          <w:sz w:val="24"/>
          <w:szCs w:val="24"/>
          <w:lang w:val="es-MX" w:eastAsia="es-ES"/>
        </w:rPr>
        <w:t xml:space="preserve"> </w:t>
      </w:r>
      <w:r w:rsidRPr="00DE46AB">
        <w:rPr>
          <w:rFonts w:ascii="Arial" w:hAnsi="Arial" w:cs="Arial"/>
          <w:b/>
          <w:sz w:val="24"/>
          <w:szCs w:val="24"/>
          <w:lang w:val="es-MX" w:eastAsia="es-ES"/>
        </w:rPr>
        <w:t>I</w:t>
      </w:r>
      <w:r>
        <w:rPr>
          <w:rFonts w:ascii="Arial" w:hAnsi="Arial" w:cs="Arial"/>
          <w:b/>
          <w:sz w:val="24"/>
          <w:szCs w:val="24"/>
          <w:lang w:val="es-MX" w:eastAsia="es-ES"/>
        </w:rPr>
        <w:t xml:space="preserve"> </w:t>
      </w:r>
      <w:r w:rsidRPr="00DE46AB">
        <w:rPr>
          <w:rFonts w:ascii="Arial" w:hAnsi="Arial" w:cs="Arial"/>
          <w:b/>
          <w:sz w:val="24"/>
          <w:szCs w:val="24"/>
          <w:lang w:val="es-MX" w:eastAsia="es-ES"/>
        </w:rPr>
        <w:t>D</w:t>
      </w:r>
      <w:r>
        <w:rPr>
          <w:rFonts w:ascii="Arial" w:hAnsi="Arial" w:cs="Arial"/>
          <w:b/>
          <w:sz w:val="24"/>
          <w:szCs w:val="24"/>
          <w:lang w:val="es-MX" w:eastAsia="es-ES"/>
        </w:rPr>
        <w:t xml:space="preserve"> </w:t>
      </w:r>
      <w:r w:rsidRPr="00DE46AB">
        <w:rPr>
          <w:rFonts w:ascii="Arial" w:hAnsi="Arial" w:cs="Arial"/>
          <w:b/>
          <w:sz w:val="24"/>
          <w:szCs w:val="24"/>
          <w:lang w:val="es-MX" w:eastAsia="es-ES"/>
        </w:rPr>
        <w:t>E</w:t>
      </w:r>
      <w:r>
        <w:rPr>
          <w:rFonts w:ascii="Arial" w:hAnsi="Arial" w:cs="Arial"/>
          <w:b/>
          <w:sz w:val="24"/>
          <w:szCs w:val="24"/>
          <w:lang w:val="es-MX" w:eastAsia="es-ES"/>
        </w:rPr>
        <w:t xml:space="preserve"> </w:t>
      </w:r>
      <w:r w:rsidRPr="00DE46AB">
        <w:rPr>
          <w:rFonts w:ascii="Arial" w:hAnsi="Arial" w:cs="Arial"/>
          <w:b/>
          <w:sz w:val="24"/>
          <w:szCs w:val="24"/>
          <w:lang w:val="es-MX" w:eastAsia="es-ES"/>
        </w:rPr>
        <w:t>R</w:t>
      </w:r>
      <w:r>
        <w:rPr>
          <w:rFonts w:ascii="Arial" w:hAnsi="Arial" w:cs="Arial"/>
          <w:b/>
          <w:sz w:val="24"/>
          <w:szCs w:val="24"/>
          <w:lang w:val="es-MX" w:eastAsia="es-ES"/>
        </w:rPr>
        <w:t xml:space="preserve"> </w:t>
      </w:r>
      <w:r w:rsidRPr="00DE46AB">
        <w:rPr>
          <w:rFonts w:ascii="Arial" w:hAnsi="Arial" w:cs="Arial"/>
          <w:b/>
          <w:sz w:val="24"/>
          <w:szCs w:val="24"/>
          <w:lang w:val="es-MX" w:eastAsia="es-ES"/>
        </w:rPr>
        <w:t>A</w:t>
      </w:r>
      <w:r>
        <w:rPr>
          <w:rFonts w:ascii="Arial" w:hAnsi="Arial" w:cs="Arial"/>
          <w:b/>
          <w:sz w:val="24"/>
          <w:szCs w:val="24"/>
          <w:lang w:val="es-MX" w:eastAsia="es-ES"/>
        </w:rPr>
        <w:t xml:space="preserve"> </w:t>
      </w:r>
      <w:r w:rsidRPr="00DE46AB">
        <w:rPr>
          <w:rFonts w:ascii="Arial" w:hAnsi="Arial" w:cs="Arial"/>
          <w:b/>
          <w:sz w:val="24"/>
          <w:szCs w:val="24"/>
          <w:lang w:val="es-MX" w:eastAsia="es-ES"/>
        </w:rPr>
        <w:t>C</w:t>
      </w:r>
      <w:r>
        <w:rPr>
          <w:rFonts w:ascii="Arial" w:hAnsi="Arial" w:cs="Arial"/>
          <w:b/>
          <w:sz w:val="24"/>
          <w:szCs w:val="24"/>
          <w:lang w:val="es-MX" w:eastAsia="es-ES"/>
        </w:rPr>
        <w:t xml:space="preserve"> </w:t>
      </w:r>
      <w:r w:rsidRPr="00DE46AB">
        <w:rPr>
          <w:rFonts w:ascii="Arial" w:hAnsi="Arial" w:cs="Arial"/>
          <w:b/>
          <w:sz w:val="24"/>
          <w:szCs w:val="24"/>
          <w:lang w:val="es-MX" w:eastAsia="es-ES"/>
        </w:rPr>
        <w:t>I</w:t>
      </w:r>
      <w:r>
        <w:rPr>
          <w:rFonts w:ascii="Arial" w:hAnsi="Arial" w:cs="Arial"/>
          <w:b/>
          <w:sz w:val="24"/>
          <w:szCs w:val="24"/>
          <w:lang w:val="es-MX" w:eastAsia="es-ES"/>
        </w:rPr>
        <w:t xml:space="preserve"> </w:t>
      </w:r>
      <w:r w:rsidRPr="00DE46AB">
        <w:rPr>
          <w:rFonts w:ascii="Arial" w:hAnsi="Arial" w:cs="Arial"/>
          <w:b/>
          <w:sz w:val="24"/>
          <w:szCs w:val="24"/>
          <w:lang w:val="es-MX" w:eastAsia="es-ES"/>
        </w:rPr>
        <w:t>O</w:t>
      </w:r>
      <w:r>
        <w:rPr>
          <w:rFonts w:ascii="Arial" w:hAnsi="Arial" w:cs="Arial"/>
          <w:b/>
          <w:sz w:val="24"/>
          <w:szCs w:val="24"/>
          <w:lang w:val="es-MX" w:eastAsia="es-ES"/>
        </w:rPr>
        <w:t xml:space="preserve"> </w:t>
      </w:r>
      <w:r w:rsidRPr="00DE46AB">
        <w:rPr>
          <w:rFonts w:ascii="Arial" w:hAnsi="Arial" w:cs="Arial"/>
          <w:b/>
          <w:sz w:val="24"/>
          <w:szCs w:val="24"/>
          <w:lang w:val="es-MX" w:eastAsia="es-ES"/>
        </w:rPr>
        <w:t>N</w:t>
      </w:r>
      <w:r>
        <w:rPr>
          <w:rFonts w:ascii="Arial" w:hAnsi="Arial" w:cs="Arial"/>
          <w:b/>
          <w:sz w:val="24"/>
          <w:szCs w:val="24"/>
          <w:lang w:val="es-MX" w:eastAsia="es-ES"/>
        </w:rPr>
        <w:t xml:space="preserve"> </w:t>
      </w:r>
      <w:r w:rsidRPr="00DE46AB">
        <w:rPr>
          <w:rFonts w:ascii="Arial" w:hAnsi="Arial" w:cs="Arial"/>
          <w:b/>
          <w:sz w:val="24"/>
          <w:szCs w:val="24"/>
          <w:lang w:val="es-MX" w:eastAsia="es-ES"/>
        </w:rPr>
        <w:t>E</w:t>
      </w:r>
      <w:r>
        <w:rPr>
          <w:rFonts w:ascii="Arial" w:hAnsi="Arial" w:cs="Arial"/>
          <w:b/>
          <w:sz w:val="24"/>
          <w:szCs w:val="24"/>
          <w:lang w:val="es-MX" w:eastAsia="es-ES"/>
        </w:rPr>
        <w:t xml:space="preserve"> </w:t>
      </w:r>
      <w:r w:rsidRPr="00DE46AB">
        <w:rPr>
          <w:rFonts w:ascii="Arial" w:hAnsi="Arial" w:cs="Arial"/>
          <w:b/>
          <w:sz w:val="24"/>
          <w:szCs w:val="24"/>
          <w:lang w:val="es-MX" w:eastAsia="es-ES"/>
        </w:rPr>
        <w:t>S</w:t>
      </w:r>
      <w:r w:rsidR="00DC5ED8" w:rsidRPr="00DE46AB">
        <w:rPr>
          <w:rFonts w:ascii="Arial" w:hAnsi="Arial" w:cs="Arial"/>
          <w:b/>
          <w:sz w:val="24"/>
          <w:szCs w:val="24"/>
          <w:lang w:val="es-MX" w:eastAsia="es-ES"/>
        </w:rPr>
        <w:t>:</w:t>
      </w:r>
    </w:p>
    <w:p w14:paraId="17FA9F7C" w14:textId="77777777" w:rsidR="00AA7BC1" w:rsidRPr="00BF66E9" w:rsidRDefault="00AA7BC1" w:rsidP="008312AF">
      <w:pPr>
        <w:widowControl/>
        <w:suppressAutoHyphens w:val="0"/>
        <w:autoSpaceDE/>
        <w:autoSpaceDN w:val="0"/>
        <w:adjustRightInd w:val="0"/>
        <w:spacing w:line="360" w:lineRule="auto"/>
        <w:ind w:firstLine="709"/>
        <w:jc w:val="both"/>
        <w:rPr>
          <w:rFonts w:ascii="Arial" w:hAnsi="Arial" w:cs="Arial"/>
          <w:b/>
          <w:sz w:val="24"/>
          <w:szCs w:val="24"/>
          <w:lang w:val="pt-BR" w:eastAsia="es-ES"/>
        </w:rPr>
      </w:pPr>
    </w:p>
    <w:p w14:paraId="04C52826" w14:textId="77777777" w:rsidR="00983B98" w:rsidRPr="00854391" w:rsidRDefault="00DC5ED8" w:rsidP="008312AF">
      <w:pPr>
        <w:widowControl/>
        <w:suppressAutoHyphens w:val="0"/>
        <w:autoSpaceDE/>
        <w:autoSpaceDN w:val="0"/>
        <w:adjustRightInd w:val="0"/>
        <w:spacing w:line="360" w:lineRule="auto"/>
        <w:ind w:firstLine="709"/>
        <w:jc w:val="both"/>
        <w:rPr>
          <w:rFonts w:ascii="Arial" w:hAnsi="Arial" w:cs="Arial"/>
          <w:iCs/>
          <w:sz w:val="24"/>
          <w:szCs w:val="24"/>
          <w:lang w:val="es-MX" w:eastAsia="es-ES"/>
        </w:rPr>
      </w:pPr>
      <w:r w:rsidRPr="00854391">
        <w:rPr>
          <w:rFonts w:ascii="Arial" w:hAnsi="Arial" w:cs="Arial"/>
          <w:b/>
          <w:sz w:val="24"/>
          <w:szCs w:val="24"/>
          <w:lang w:val="es-MX" w:eastAsia="es-ES"/>
        </w:rPr>
        <w:t xml:space="preserve">PRIMERA.- </w:t>
      </w:r>
      <w:r w:rsidR="00356C20" w:rsidRPr="00356C20">
        <w:rPr>
          <w:rFonts w:ascii="Arial" w:hAnsi="Arial" w:cs="Arial"/>
          <w:iCs/>
          <w:sz w:val="24"/>
          <w:szCs w:val="24"/>
          <w:lang w:val="es-MX" w:eastAsia="es-ES"/>
        </w:rPr>
        <w:t xml:space="preserve">La iniciativa presentada tiene sustento normativo en lo dispuesto por los artículos 35 </w:t>
      </w:r>
      <w:r w:rsidR="006A0CF2" w:rsidRPr="00854391">
        <w:rPr>
          <w:rFonts w:ascii="Arial" w:hAnsi="Arial" w:cs="Arial"/>
          <w:iCs/>
          <w:sz w:val="24"/>
          <w:szCs w:val="24"/>
          <w:lang w:val="es-MX" w:eastAsia="es-ES"/>
        </w:rPr>
        <w:t>fracción I</w:t>
      </w:r>
      <w:r w:rsidR="00983B98" w:rsidRPr="00854391">
        <w:rPr>
          <w:rFonts w:ascii="Arial" w:hAnsi="Arial" w:cs="Arial"/>
          <w:iCs/>
          <w:sz w:val="24"/>
          <w:szCs w:val="24"/>
          <w:lang w:val="es-MX" w:eastAsia="es-ES"/>
        </w:rPr>
        <w:t xml:space="preserve"> </w:t>
      </w:r>
      <w:r w:rsidRPr="00854391">
        <w:rPr>
          <w:rFonts w:ascii="Arial" w:hAnsi="Arial" w:cs="Arial"/>
          <w:iCs/>
          <w:sz w:val="24"/>
          <w:szCs w:val="24"/>
          <w:lang w:val="es-MX" w:eastAsia="es-ES"/>
        </w:rPr>
        <w:t>de la Constitución Política</w:t>
      </w:r>
      <w:r w:rsidR="00983B98" w:rsidRPr="00854391">
        <w:rPr>
          <w:rFonts w:ascii="Arial" w:hAnsi="Arial" w:cs="Arial"/>
          <w:iCs/>
          <w:sz w:val="24"/>
          <w:szCs w:val="24"/>
          <w:lang w:val="es-MX" w:eastAsia="es-ES"/>
        </w:rPr>
        <w:t xml:space="preserve"> del Estado de Yucatán</w:t>
      </w:r>
      <w:r w:rsidRPr="00854391">
        <w:rPr>
          <w:rFonts w:ascii="Arial" w:hAnsi="Arial" w:cs="Arial"/>
          <w:iCs/>
          <w:sz w:val="24"/>
          <w:szCs w:val="24"/>
          <w:lang w:val="es-MX" w:eastAsia="es-ES"/>
        </w:rPr>
        <w:t>,</w:t>
      </w:r>
      <w:r w:rsidR="00356C20">
        <w:rPr>
          <w:rFonts w:ascii="Arial" w:hAnsi="Arial" w:cs="Arial"/>
          <w:iCs/>
          <w:sz w:val="24"/>
          <w:szCs w:val="24"/>
          <w:lang w:val="es-MX" w:eastAsia="es-ES"/>
        </w:rPr>
        <w:t xml:space="preserve"> </w:t>
      </w:r>
      <w:r w:rsidR="00356C20">
        <w:rPr>
          <w:rFonts w:ascii="Arial" w:hAnsi="Arial" w:cs="Arial"/>
          <w:bCs/>
          <w:sz w:val="24"/>
          <w:szCs w:val="24"/>
        </w:rPr>
        <w:t>y 16 de la Ley de Gobierno del Poder Legislativo, ambas del Estado de Yucatán, toda vez que dichas disposiciones facultan a los diputados para iniciar leyes y decretos</w:t>
      </w:r>
      <w:r w:rsidR="00983B98" w:rsidRPr="00854391">
        <w:rPr>
          <w:rFonts w:ascii="Arial" w:hAnsi="Arial" w:cs="Arial"/>
          <w:iCs/>
          <w:sz w:val="24"/>
          <w:szCs w:val="24"/>
          <w:lang w:val="es-MX" w:eastAsia="es-ES"/>
        </w:rPr>
        <w:t xml:space="preserve">. </w:t>
      </w:r>
    </w:p>
    <w:p w14:paraId="1AA1F3F4" w14:textId="77777777" w:rsidR="00DC5ED8" w:rsidRPr="00854391" w:rsidRDefault="00983B98" w:rsidP="008312AF">
      <w:pPr>
        <w:widowControl/>
        <w:suppressAutoHyphens w:val="0"/>
        <w:autoSpaceDE/>
        <w:autoSpaceDN w:val="0"/>
        <w:adjustRightInd w:val="0"/>
        <w:spacing w:line="360" w:lineRule="auto"/>
        <w:ind w:firstLine="709"/>
        <w:jc w:val="both"/>
        <w:rPr>
          <w:rFonts w:ascii="Arial" w:hAnsi="Arial" w:cs="Arial"/>
          <w:b/>
          <w:sz w:val="24"/>
          <w:szCs w:val="24"/>
          <w:lang w:val="es-MX" w:eastAsia="es-ES"/>
        </w:rPr>
      </w:pPr>
      <w:r w:rsidRPr="00854391">
        <w:rPr>
          <w:rFonts w:ascii="Arial" w:hAnsi="Arial" w:cs="Arial"/>
          <w:b/>
          <w:sz w:val="24"/>
          <w:szCs w:val="24"/>
          <w:lang w:val="es-MX" w:eastAsia="es-ES"/>
        </w:rPr>
        <w:t xml:space="preserve"> </w:t>
      </w:r>
    </w:p>
    <w:p w14:paraId="52188951" w14:textId="77777777" w:rsidR="00983B98" w:rsidRPr="00854391" w:rsidRDefault="00DC5ED8" w:rsidP="00983B98">
      <w:pPr>
        <w:widowControl/>
        <w:suppressAutoHyphens w:val="0"/>
        <w:autoSpaceDE/>
        <w:spacing w:line="360" w:lineRule="auto"/>
        <w:ind w:firstLine="425"/>
        <w:jc w:val="both"/>
        <w:rPr>
          <w:rFonts w:ascii="Arial" w:hAnsi="Arial" w:cs="Arial"/>
          <w:bCs/>
          <w:sz w:val="24"/>
          <w:szCs w:val="24"/>
          <w:lang w:val="es-MX" w:eastAsia="es-ES"/>
        </w:rPr>
      </w:pPr>
      <w:r w:rsidRPr="00854391">
        <w:rPr>
          <w:rFonts w:ascii="Arial" w:hAnsi="Arial" w:cs="Arial"/>
          <w:sz w:val="24"/>
          <w:szCs w:val="24"/>
          <w:lang w:val="es-MX" w:eastAsia="es-ES"/>
        </w:rPr>
        <w:t xml:space="preserve">Asimismo, de conformidad con el artículo 43 fracción </w:t>
      </w:r>
      <w:r w:rsidR="00983B98" w:rsidRPr="00854391">
        <w:rPr>
          <w:rFonts w:ascii="Arial" w:hAnsi="Arial" w:cs="Arial"/>
          <w:sz w:val="24"/>
          <w:szCs w:val="24"/>
          <w:lang w:val="es-MX" w:eastAsia="es-ES"/>
        </w:rPr>
        <w:t>IX</w:t>
      </w:r>
      <w:r w:rsidRPr="00854391">
        <w:rPr>
          <w:rFonts w:ascii="Arial" w:hAnsi="Arial" w:cs="Arial"/>
          <w:sz w:val="24"/>
          <w:szCs w:val="24"/>
          <w:lang w:val="es-MX" w:eastAsia="es-ES"/>
        </w:rPr>
        <w:t xml:space="preserve"> </w:t>
      </w:r>
      <w:r w:rsidR="00CD1331">
        <w:rPr>
          <w:rFonts w:ascii="Arial" w:hAnsi="Arial" w:cs="Arial"/>
          <w:sz w:val="24"/>
          <w:szCs w:val="24"/>
          <w:lang w:val="es-MX" w:eastAsia="es-ES"/>
        </w:rPr>
        <w:t xml:space="preserve">incisos a) y c) </w:t>
      </w:r>
      <w:r w:rsidRPr="00854391">
        <w:rPr>
          <w:rFonts w:ascii="Arial" w:hAnsi="Arial" w:cs="Arial"/>
          <w:sz w:val="24"/>
          <w:szCs w:val="24"/>
          <w:lang w:val="es-MX" w:eastAsia="es-ES"/>
        </w:rPr>
        <w:t xml:space="preserve">de la Ley de Gobierno del Poder Legislativo del Estado de Yucatán, esta Comisión Permanente de </w:t>
      </w:r>
      <w:r w:rsidR="00983B98" w:rsidRPr="00854391">
        <w:rPr>
          <w:rFonts w:ascii="Arial" w:hAnsi="Arial" w:cs="Arial"/>
          <w:sz w:val="24"/>
          <w:szCs w:val="24"/>
          <w:lang w:val="es-MX" w:eastAsia="es-ES"/>
        </w:rPr>
        <w:t>Salud</w:t>
      </w:r>
      <w:r w:rsidRPr="00854391">
        <w:rPr>
          <w:rFonts w:ascii="Arial" w:hAnsi="Arial" w:cs="Arial"/>
          <w:sz w:val="24"/>
          <w:szCs w:val="24"/>
          <w:lang w:val="es-MX" w:eastAsia="es-ES"/>
        </w:rPr>
        <w:t xml:space="preserve"> y </w:t>
      </w:r>
      <w:r w:rsidR="00983B98" w:rsidRPr="00854391">
        <w:rPr>
          <w:rFonts w:ascii="Arial" w:hAnsi="Arial" w:cs="Arial"/>
          <w:sz w:val="24"/>
          <w:szCs w:val="24"/>
          <w:lang w:val="es-MX" w:eastAsia="es-ES"/>
        </w:rPr>
        <w:t xml:space="preserve">Seguridad Social, se asume como </w:t>
      </w:r>
      <w:r w:rsidRPr="00854391">
        <w:rPr>
          <w:rFonts w:ascii="Arial" w:hAnsi="Arial" w:cs="Arial"/>
          <w:sz w:val="24"/>
          <w:szCs w:val="24"/>
          <w:lang w:val="es-MX" w:eastAsia="es-ES"/>
        </w:rPr>
        <w:t>facultad</w:t>
      </w:r>
      <w:r w:rsidR="00983B98" w:rsidRPr="00854391">
        <w:rPr>
          <w:rFonts w:ascii="Arial" w:hAnsi="Arial" w:cs="Arial"/>
          <w:sz w:val="24"/>
          <w:szCs w:val="24"/>
          <w:lang w:val="es-MX" w:eastAsia="es-ES"/>
        </w:rPr>
        <w:t xml:space="preserve">a para </w:t>
      </w:r>
      <w:r w:rsidRPr="00854391">
        <w:rPr>
          <w:rFonts w:ascii="Arial" w:hAnsi="Arial" w:cs="Arial"/>
          <w:sz w:val="24"/>
          <w:szCs w:val="24"/>
          <w:lang w:val="es-MX" w:eastAsia="es-ES"/>
        </w:rPr>
        <w:t xml:space="preserve">conocer </w:t>
      </w:r>
      <w:r w:rsidRPr="00854391">
        <w:rPr>
          <w:rFonts w:ascii="Arial" w:hAnsi="Arial" w:cs="Arial"/>
          <w:bCs/>
          <w:sz w:val="24"/>
          <w:szCs w:val="24"/>
          <w:lang w:val="es-MX" w:eastAsia="es-ES"/>
        </w:rPr>
        <w:t xml:space="preserve">sobre </w:t>
      </w:r>
      <w:r w:rsidR="00EF161F">
        <w:rPr>
          <w:rFonts w:ascii="Arial" w:hAnsi="Arial" w:cs="Arial"/>
          <w:bCs/>
          <w:sz w:val="24"/>
          <w:szCs w:val="24"/>
          <w:lang w:val="es-MX" w:eastAsia="es-ES"/>
        </w:rPr>
        <w:t xml:space="preserve">asuntos relacionados con el derecho a la </w:t>
      </w:r>
      <w:r w:rsidR="00CD1331">
        <w:rPr>
          <w:rFonts w:ascii="Arial" w:hAnsi="Arial" w:cs="Arial"/>
          <w:bCs/>
          <w:sz w:val="24"/>
          <w:szCs w:val="24"/>
          <w:lang w:val="es-MX" w:eastAsia="es-ES"/>
        </w:rPr>
        <w:t xml:space="preserve">salud y </w:t>
      </w:r>
      <w:r w:rsidR="00CD1331" w:rsidRPr="00CD1331">
        <w:rPr>
          <w:rFonts w:ascii="Arial" w:hAnsi="Arial" w:cs="Arial"/>
          <w:bCs/>
          <w:sz w:val="24"/>
          <w:szCs w:val="24"/>
          <w:lang w:val="es-MX" w:eastAsia="es-ES"/>
        </w:rPr>
        <w:t xml:space="preserve">programas </w:t>
      </w:r>
      <w:r w:rsidR="00CD1331">
        <w:rPr>
          <w:rFonts w:ascii="Arial" w:hAnsi="Arial" w:cs="Arial"/>
          <w:bCs/>
          <w:sz w:val="24"/>
          <w:szCs w:val="24"/>
          <w:lang w:val="es-MX" w:eastAsia="es-ES"/>
        </w:rPr>
        <w:t>relacionados con el mismo.</w:t>
      </w:r>
    </w:p>
    <w:p w14:paraId="1258D2AD" w14:textId="77777777" w:rsidR="00DC5ED8" w:rsidRPr="00854391" w:rsidRDefault="00DC5ED8" w:rsidP="008312AF">
      <w:pPr>
        <w:widowControl/>
        <w:suppressAutoHyphens w:val="0"/>
        <w:autoSpaceDE/>
        <w:autoSpaceDN w:val="0"/>
        <w:adjustRightInd w:val="0"/>
        <w:spacing w:line="360" w:lineRule="auto"/>
        <w:ind w:firstLine="709"/>
        <w:jc w:val="both"/>
        <w:rPr>
          <w:rFonts w:ascii="Arial" w:hAnsi="Arial" w:cs="Arial"/>
          <w:sz w:val="24"/>
          <w:szCs w:val="24"/>
          <w:lang w:val="es-MX" w:eastAsia="es-ES"/>
        </w:rPr>
      </w:pPr>
    </w:p>
    <w:p w14:paraId="7497000D" w14:textId="77777777" w:rsidR="00194D93" w:rsidRDefault="00EF3885" w:rsidP="00CB0DFB">
      <w:pPr>
        <w:widowControl/>
        <w:suppressAutoHyphens w:val="0"/>
        <w:autoSpaceDE/>
        <w:spacing w:line="360" w:lineRule="auto"/>
        <w:ind w:firstLine="425"/>
        <w:jc w:val="both"/>
        <w:rPr>
          <w:rFonts w:ascii="Arial" w:hAnsi="Arial" w:cs="Arial"/>
          <w:sz w:val="24"/>
          <w:szCs w:val="24"/>
          <w:lang w:val="es-ES"/>
        </w:rPr>
      </w:pPr>
      <w:r w:rsidRPr="0005397C">
        <w:rPr>
          <w:rFonts w:ascii="Arial" w:hAnsi="Arial" w:cs="Arial"/>
          <w:b/>
          <w:bCs/>
          <w:sz w:val="24"/>
          <w:szCs w:val="24"/>
          <w:lang w:val="es-MX" w:eastAsia="es-ES"/>
        </w:rPr>
        <w:t>SEGUNDA</w:t>
      </w:r>
      <w:r w:rsidR="00A74526" w:rsidRPr="0005397C">
        <w:rPr>
          <w:rFonts w:ascii="Arial" w:hAnsi="Arial" w:cs="Arial"/>
          <w:b/>
          <w:bCs/>
          <w:sz w:val="24"/>
          <w:szCs w:val="24"/>
          <w:lang w:val="es-MX" w:eastAsia="es-ES"/>
        </w:rPr>
        <w:t xml:space="preserve">.- </w:t>
      </w:r>
      <w:r w:rsidR="001B4480" w:rsidRPr="0005397C">
        <w:rPr>
          <w:rFonts w:ascii="Arial" w:hAnsi="Arial" w:cs="Arial"/>
          <w:bCs/>
          <w:sz w:val="24"/>
          <w:szCs w:val="24"/>
          <w:lang w:val="es-MX" w:eastAsia="es-ES"/>
        </w:rPr>
        <w:t xml:space="preserve">Iniciando con el estudio de la iniciativa, </w:t>
      </w:r>
      <w:r w:rsidR="00E06337">
        <w:rPr>
          <w:rFonts w:ascii="Arial" w:hAnsi="Arial" w:cs="Arial"/>
          <w:bCs/>
          <w:sz w:val="24"/>
          <w:szCs w:val="24"/>
          <w:lang w:val="es-MX" w:eastAsia="es-ES"/>
        </w:rPr>
        <w:t xml:space="preserve">objeto de este documento legislativo, </w:t>
      </w:r>
      <w:r w:rsidR="001B4480" w:rsidRPr="0005397C">
        <w:rPr>
          <w:rFonts w:ascii="Arial" w:hAnsi="Arial" w:cs="Arial"/>
          <w:bCs/>
          <w:sz w:val="24"/>
          <w:szCs w:val="24"/>
          <w:lang w:val="es-MX" w:eastAsia="es-ES"/>
        </w:rPr>
        <w:t xml:space="preserve">podemos </w:t>
      </w:r>
      <w:r w:rsidR="00E06337">
        <w:rPr>
          <w:rFonts w:ascii="Arial" w:hAnsi="Arial" w:cs="Arial"/>
          <w:bCs/>
          <w:sz w:val="24"/>
          <w:szCs w:val="24"/>
          <w:lang w:val="es-MX" w:eastAsia="es-ES"/>
        </w:rPr>
        <w:t>observar</w:t>
      </w:r>
      <w:r w:rsidR="001B4480" w:rsidRPr="0005397C">
        <w:rPr>
          <w:rFonts w:ascii="Arial" w:hAnsi="Arial" w:cs="Arial"/>
          <w:bCs/>
          <w:sz w:val="24"/>
          <w:szCs w:val="24"/>
          <w:lang w:val="es-MX" w:eastAsia="es-ES"/>
        </w:rPr>
        <w:t xml:space="preserve"> que ésta </w:t>
      </w:r>
      <w:r w:rsidR="00194D93">
        <w:rPr>
          <w:rFonts w:ascii="Arial" w:hAnsi="Arial" w:cs="Arial"/>
          <w:bCs/>
          <w:sz w:val="24"/>
          <w:szCs w:val="24"/>
          <w:lang w:val="es-MX" w:eastAsia="es-ES"/>
        </w:rPr>
        <w:t xml:space="preserve">pretende </w:t>
      </w:r>
      <w:r w:rsidR="00DE46AB" w:rsidRPr="00A566F3">
        <w:rPr>
          <w:rFonts w:ascii="Arial" w:hAnsi="Arial" w:cs="Arial"/>
          <w:sz w:val="24"/>
          <w:szCs w:val="24"/>
          <w:lang w:val="es-ES"/>
        </w:rPr>
        <w:t>otorgar</w:t>
      </w:r>
      <w:r w:rsidR="00194D93" w:rsidRPr="00A566F3">
        <w:rPr>
          <w:rFonts w:ascii="Arial" w:hAnsi="Arial" w:cs="Arial"/>
          <w:sz w:val="24"/>
          <w:szCs w:val="24"/>
          <w:lang w:val="es-ES"/>
        </w:rPr>
        <w:t xml:space="preserve"> atribuciones a la Secretaría de Salud y a la Secret</w:t>
      </w:r>
      <w:r w:rsidR="00194D93">
        <w:rPr>
          <w:rFonts w:ascii="Arial" w:hAnsi="Arial" w:cs="Arial"/>
          <w:sz w:val="24"/>
          <w:szCs w:val="24"/>
          <w:lang w:val="es-ES"/>
        </w:rPr>
        <w:t>a</w:t>
      </w:r>
      <w:r w:rsidR="00194D93" w:rsidRPr="00A566F3">
        <w:rPr>
          <w:rFonts w:ascii="Arial" w:hAnsi="Arial" w:cs="Arial"/>
          <w:sz w:val="24"/>
          <w:szCs w:val="24"/>
          <w:lang w:val="es-ES"/>
        </w:rPr>
        <w:t xml:space="preserve">ría de Educación, </w:t>
      </w:r>
      <w:r w:rsidR="00DE46AB">
        <w:rPr>
          <w:rFonts w:ascii="Arial" w:hAnsi="Arial" w:cs="Arial"/>
          <w:sz w:val="24"/>
          <w:szCs w:val="24"/>
          <w:lang w:val="es-ES"/>
        </w:rPr>
        <w:t xml:space="preserve">ambas del estado de Yucatán, </w:t>
      </w:r>
      <w:r w:rsidR="00194D93" w:rsidRPr="00A566F3">
        <w:rPr>
          <w:rFonts w:ascii="Arial" w:hAnsi="Arial" w:cs="Arial"/>
          <w:sz w:val="24"/>
          <w:szCs w:val="24"/>
          <w:lang w:val="es-ES"/>
        </w:rPr>
        <w:t>para que en el ámbito de su competencia, implementen  programas permanentes de salud bucal enfocados en impulsar una cultura del cuidado de la salud bucodental,  prevención de enfermedades</w:t>
      </w:r>
      <w:r w:rsidR="00194D93">
        <w:rPr>
          <w:rFonts w:ascii="Arial" w:hAnsi="Arial" w:cs="Arial"/>
          <w:sz w:val="24"/>
          <w:szCs w:val="24"/>
          <w:lang w:val="es-ES"/>
        </w:rPr>
        <w:t>,</w:t>
      </w:r>
      <w:r w:rsidR="00194D93" w:rsidRPr="00A566F3">
        <w:rPr>
          <w:rFonts w:ascii="Arial" w:hAnsi="Arial" w:cs="Arial"/>
          <w:sz w:val="24"/>
          <w:szCs w:val="24"/>
          <w:lang w:val="es-ES"/>
        </w:rPr>
        <w:t xml:space="preserve">  tratamiento y rehabilitación de los padecimientos bucodentales</w:t>
      </w:r>
      <w:r w:rsidR="00194D93">
        <w:rPr>
          <w:rFonts w:ascii="Arial" w:hAnsi="Arial" w:cs="Arial"/>
          <w:sz w:val="24"/>
          <w:szCs w:val="24"/>
          <w:lang w:val="es-ES"/>
        </w:rPr>
        <w:t xml:space="preserve">, así como </w:t>
      </w:r>
      <w:r w:rsidR="00194D93" w:rsidRPr="00A566F3">
        <w:rPr>
          <w:rFonts w:ascii="Arial" w:hAnsi="Arial" w:cs="Arial"/>
          <w:sz w:val="24"/>
          <w:szCs w:val="24"/>
          <w:lang w:val="es-ES"/>
        </w:rPr>
        <w:t>establecer en los niveles de preescolar y primaria programas de educación sobre salud bucodental, hábitos de cepillado e higiene dental.</w:t>
      </w:r>
    </w:p>
    <w:p w14:paraId="5FE9DE51" w14:textId="77777777" w:rsidR="00DE46AB" w:rsidRDefault="00DE46AB" w:rsidP="00CB0DFB">
      <w:pPr>
        <w:widowControl/>
        <w:suppressAutoHyphens w:val="0"/>
        <w:autoSpaceDE/>
        <w:spacing w:line="360" w:lineRule="auto"/>
        <w:ind w:firstLine="425"/>
        <w:jc w:val="both"/>
        <w:rPr>
          <w:rFonts w:ascii="Arial" w:hAnsi="Arial" w:cs="Arial"/>
          <w:sz w:val="24"/>
          <w:szCs w:val="24"/>
          <w:lang w:val="es-ES"/>
        </w:rPr>
      </w:pPr>
    </w:p>
    <w:p w14:paraId="2A02C356" w14:textId="77777777" w:rsidR="00DE46AB" w:rsidRPr="00DE46AB" w:rsidRDefault="00DE46AB" w:rsidP="00DE46AB">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 xml:space="preserve">En ese tenor, es relevante destacar </w:t>
      </w:r>
      <w:r w:rsidR="009D7A1E">
        <w:rPr>
          <w:rFonts w:ascii="Arial" w:hAnsi="Arial" w:cs="Arial"/>
          <w:bCs/>
          <w:sz w:val="24"/>
          <w:szCs w:val="24"/>
          <w:lang w:val="es-MX" w:eastAsia="es-ES"/>
        </w:rPr>
        <w:t xml:space="preserve">que </w:t>
      </w:r>
      <w:r>
        <w:rPr>
          <w:rFonts w:ascii="Arial" w:hAnsi="Arial" w:cs="Arial"/>
          <w:bCs/>
          <w:sz w:val="24"/>
          <w:szCs w:val="24"/>
          <w:lang w:val="es-MX" w:eastAsia="es-ES"/>
        </w:rPr>
        <w:t>de acuerdo a la Organización Mundial de la Salud l</w:t>
      </w:r>
      <w:r w:rsidRPr="00DE46AB">
        <w:rPr>
          <w:rFonts w:ascii="Arial" w:hAnsi="Arial" w:cs="Arial"/>
          <w:bCs/>
          <w:sz w:val="24"/>
          <w:szCs w:val="24"/>
          <w:lang w:val="es-MX" w:eastAsia="es-ES"/>
        </w:rPr>
        <w:t xml:space="preserve">os principales trastornos de </w:t>
      </w:r>
      <w:r w:rsidR="009D7A1E">
        <w:rPr>
          <w:rFonts w:ascii="Arial" w:hAnsi="Arial" w:cs="Arial"/>
          <w:bCs/>
          <w:sz w:val="24"/>
          <w:szCs w:val="24"/>
          <w:lang w:val="es-MX" w:eastAsia="es-ES"/>
        </w:rPr>
        <w:t xml:space="preserve">la </w:t>
      </w:r>
      <w:r w:rsidRPr="00DE46AB">
        <w:rPr>
          <w:rFonts w:ascii="Arial" w:hAnsi="Arial" w:cs="Arial"/>
          <w:bCs/>
          <w:sz w:val="24"/>
          <w:szCs w:val="24"/>
          <w:lang w:val="es-MX" w:eastAsia="es-ES"/>
        </w:rPr>
        <w:t>salud bucodental son: caries dental, periodontopatías, cánceres bucales, manifestaciones bucodentales del VIH, traumatismos bucodentales, labio leporino y paladar hendido, y noma (una grave enfermedad gangrenosa que empieza en la boca y que afecta mayoritariamente a niños). La mayoría de los trastornos de salud bucodental son prevenibles en gran medida y pueden tratarse en sus etapas iniciales.</w:t>
      </w:r>
    </w:p>
    <w:p w14:paraId="470C8206" w14:textId="77777777" w:rsidR="00DE46AB" w:rsidRPr="00DE46AB" w:rsidRDefault="00DE46AB" w:rsidP="00DE46AB">
      <w:pPr>
        <w:widowControl/>
        <w:suppressAutoHyphens w:val="0"/>
        <w:autoSpaceDE/>
        <w:spacing w:line="360" w:lineRule="auto"/>
        <w:ind w:firstLine="425"/>
        <w:jc w:val="both"/>
        <w:rPr>
          <w:rFonts w:ascii="Arial" w:hAnsi="Arial" w:cs="Arial"/>
          <w:bCs/>
          <w:sz w:val="24"/>
          <w:szCs w:val="24"/>
          <w:lang w:val="es-MX" w:eastAsia="es-ES"/>
        </w:rPr>
      </w:pPr>
    </w:p>
    <w:p w14:paraId="45E4FA78" w14:textId="77777777" w:rsidR="009D7A1E" w:rsidRDefault="009D7A1E" w:rsidP="00DE46AB">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Ahora bien, s</w:t>
      </w:r>
      <w:r w:rsidR="00DE46AB" w:rsidRPr="00DE46AB">
        <w:rPr>
          <w:rFonts w:ascii="Arial" w:hAnsi="Arial" w:cs="Arial"/>
          <w:bCs/>
          <w:sz w:val="24"/>
          <w:szCs w:val="24"/>
          <w:lang w:val="es-MX" w:eastAsia="es-ES"/>
        </w:rPr>
        <w:t>egún estimaciones publicadas en el estudio sobre la carga mundial de morbilidad 2017 (</w:t>
      </w:r>
      <w:r w:rsidR="00DE46AB" w:rsidRPr="009D7A1E">
        <w:rPr>
          <w:rFonts w:ascii="Arial" w:hAnsi="Arial" w:cs="Arial"/>
          <w:bCs/>
          <w:i/>
          <w:sz w:val="24"/>
          <w:szCs w:val="24"/>
          <w:lang w:val="es-MX" w:eastAsia="es-ES"/>
        </w:rPr>
        <w:t>Global Burden of Disease Study 2017</w:t>
      </w:r>
      <w:r>
        <w:rPr>
          <w:rStyle w:val="Refdenotaalpie"/>
          <w:rFonts w:ascii="Arial" w:hAnsi="Arial" w:cs="Arial"/>
          <w:bCs/>
          <w:i/>
          <w:sz w:val="24"/>
          <w:szCs w:val="24"/>
          <w:lang w:val="es-MX" w:eastAsia="es-ES"/>
        </w:rPr>
        <w:footnoteReference w:id="1"/>
      </w:r>
      <w:r w:rsidR="00DE46AB" w:rsidRPr="00DE46AB">
        <w:rPr>
          <w:rFonts w:ascii="Arial" w:hAnsi="Arial" w:cs="Arial"/>
          <w:bCs/>
          <w:sz w:val="24"/>
          <w:szCs w:val="24"/>
          <w:lang w:val="es-MX" w:eastAsia="es-ES"/>
        </w:rPr>
        <w:t xml:space="preserve">), las enfermedades bucodentales afectan a cerca de 3500 millones de personas en todo el mundo, y la caries en dientes permanentes es el trastorno más frecuente. </w:t>
      </w:r>
    </w:p>
    <w:p w14:paraId="7C69A2B5" w14:textId="77777777" w:rsidR="00DE46AB" w:rsidRPr="00DE46AB" w:rsidRDefault="009D7A1E" w:rsidP="00DE46AB">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En ese contexto, s</w:t>
      </w:r>
      <w:r w:rsidR="00DE46AB" w:rsidRPr="00DE46AB">
        <w:rPr>
          <w:rFonts w:ascii="Arial" w:hAnsi="Arial" w:cs="Arial"/>
          <w:bCs/>
          <w:sz w:val="24"/>
          <w:szCs w:val="24"/>
          <w:lang w:val="es-MX" w:eastAsia="es-ES"/>
        </w:rPr>
        <w:t>e estima que, en todo el mundo, 2300 millones de personas padecen caries en dientes permanentes y que más de 530 millones de niños sufren de caries en los dientes de leche.</w:t>
      </w:r>
    </w:p>
    <w:p w14:paraId="7B940724" w14:textId="77777777" w:rsidR="00DE46AB" w:rsidRPr="00DE46AB" w:rsidRDefault="00DE46AB" w:rsidP="00DE46AB">
      <w:pPr>
        <w:widowControl/>
        <w:suppressAutoHyphens w:val="0"/>
        <w:autoSpaceDE/>
        <w:spacing w:line="360" w:lineRule="auto"/>
        <w:ind w:firstLine="425"/>
        <w:jc w:val="both"/>
        <w:rPr>
          <w:rFonts w:ascii="Arial" w:hAnsi="Arial" w:cs="Arial"/>
          <w:bCs/>
          <w:sz w:val="24"/>
          <w:szCs w:val="24"/>
          <w:lang w:val="es-MX" w:eastAsia="es-ES"/>
        </w:rPr>
      </w:pPr>
    </w:p>
    <w:p w14:paraId="78E2E6FC" w14:textId="4CA8E762" w:rsidR="0062416B" w:rsidRDefault="009D7A1E" w:rsidP="0062416B">
      <w:pPr>
        <w:widowControl/>
        <w:suppressAutoHyphens w:val="0"/>
        <w:autoSpaceDE/>
        <w:spacing w:line="360" w:lineRule="auto"/>
        <w:ind w:firstLine="425"/>
        <w:jc w:val="both"/>
        <w:rPr>
          <w:rFonts w:ascii="Arial" w:hAnsi="Arial" w:cs="Arial"/>
          <w:bCs/>
          <w:sz w:val="24"/>
          <w:szCs w:val="24"/>
          <w:lang w:val="es-MX" w:eastAsia="es-ES"/>
        </w:rPr>
      </w:pPr>
      <w:r>
        <w:rPr>
          <w:rFonts w:ascii="Arial" w:hAnsi="Arial" w:cs="Arial"/>
          <w:bCs/>
          <w:sz w:val="24"/>
          <w:szCs w:val="24"/>
          <w:lang w:val="es-MX" w:eastAsia="es-ES"/>
        </w:rPr>
        <w:t xml:space="preserve">Por tanto, de acuerdo a dicho estudio, es que se concluye </w:t>
      </w:r>
      <w:r w:rsidR="0062416B">
        <w:rPr>
          <w:rFonts w:ascii="Arial" w:hAnsi="Arial" w:cs="Arial"/>
          <w:bCs/>
          <w:sz w:val="24"/>
          <w:szCs w:val="24"/>
          <w:lang w:val="es-MX" w:eastAsia="es-ES"/>
        </w:rPr>
        <w:t xml:space="preserve">que </w:t>
      </w:r>
      <w:r w:rsidR="00DE46AB" w:rsidRPr="00DE46AB">
        <w:rPr>
          <w:rFonts w:ascii="Arial" w:hAnsi="Arial" w:cs="Arial"/>
          <w:bCs/>
          <w:sz w:val="24"/>
          <w:szCs w:val="24"/>
          <w:lang w:val="es-MX" w:eastAsia="es-ES"/>
        </w:rPr>
        <w:t xml:space="preserve">la mayoría de los países de ingresos bajos y medianos, </w:t>
      </w:r>
      <w:r w:rsidR="0062416B">
        <w:rPr>
          <w:rFonts w:ascii="Arial" w:hAnsi="Arial" w:cs="Arial"/>
          <w:bCs/>
          <w:sz w:val="24"/>
          <w:szCs w:val="24"/>
          <w:lang w:val="es-MX" w:eastAsia="es-ES"/>
        </w:rPr>
        <w:t xml:space="preserve">son </w:t>
      </w:r>
      <w:r>
        <w:rPr>
          <w:rFonts w:ascii="Arial" w:hAnsi="Arial" w:cs="Arial"/>
          <w:bCs/>
          <w:sz w:val="24"/>
          <w:szCs w:val="24"/>
          <w:lang w:val="es-MX" w:eastAsia="es-ES"/>
        </w:rPr>
        <w:t xml:space="preserve">los que tienen mayor afectación de enfermedades bucodentales, </w:t>
      </w:r>
      <w:r w:rsidR="0062416B">
        <w:rPr>
          <w:rFonts w:ascii="Arial" w:hAnsi="Arial" w:cs="Arial"/>
          <w:bCs/>
          <w:sz w:val="24"/>
          <w:szCs w:val="24"/>
          <w:lang w:val="es-MX" w:eastAsia="es-ES"/>
        </w:rPr>
        <w:t xml:space="preserve">las cuales tiene su origen en el 1) </w:t>
      </w:r>
      <w:r w:rsidR="00DE46AB" w:rsidRPr="00DE46AB">
        <w:rPr>
          <w:rFonts w:ascii="Arial" w:hAnsi="Arial" w:cs="Arial"/>
          <w:bCs/>
          <w:sz w:val="24"/>
          <w:szCs w:val="24"/>
          <w:lang w:val="es-MX" w:eastAsia="es-ES"/>
        </w:rPr>
        <w:t>incremento de la urbanización</w:t>
      </w:r>
      <w:r w:rsidR="00E15E2F">
        <w:rPr>
          <w:rFonts w:ascii="Arial" w:hAnsi="Arial" w:cs="Arial"/>
          <w:bCs/>
          <w:sz w:val="24"/>
          <w:szCs w:val="24"/>
          <w:lang w:val="es-MX" w:eastAsia="es-ES"/>
        </w:rPr>
        <w:t>,</w:t>
      </w:r>
      <w:r w:rsidR="00DE46AB" w:rsidRPr="00DE46AB">
        <w:rPr>
          <w:rFonts w:ascii="Arial" w:hAnsi="Arial" w:cs="Arial"/>
          <w:bCs/>
          <w:sz w:val="24"/>
          <w:szCs w:val="24"/>
          <w:lang w:val="es-MX" w:eastAsia="es-ES"/>
        </w:rPr>
        <w:t xml:space="preserve"> </w:t>
      </w:r>
      <w:r w:rsidR="00E15E2F">
        <w:rPr>
          <w:rFonts w:ascii="Arial" w:hAnsi="Arial" w:cs="Arial"/>
          <w:bCs/>
          <w:sz w:val="24"/>
          <w:szCs w:val="24"/>
          <w:lang w:val="es-MX" w:eastAsia="es-ES"/>
        </w:rPr>
        <w:t>2)</w:t>
      </w:r>
      <w:r w:rsidR="00DE46AB" w:rsidRPr="00DE46AB">
        <w:rPr>
          <w:rFonts w:ascii="Arial" w:hAnsi="Arial" w:cs="Arial"/>
          <w:bCs/>
          <w:sz w:val="24"/>
          <w:szCs w:val="24"/>
          <w:lang w:val="es-MX" w:eastAsia="es-ES"/>
        </w:rPr>
        <w:t xml:space="preserve"> cambios en las condiciones de vida, </w:t>
      </w:r>
      <w:r w:rsidR="00E15E2F">
        <w:rPr>
          <w:rFonts w:ascii="Arial" w:hAnsi="Arial" w:cs="Arial"/>
          <w:bCs/>
          <w:sz w:val="24"/>
          <w:szCs w:val="24"/>
          <w:lang w:val="es-MX" w:eastAsia="es-ES"/>
        </w:rPr>
        <w:t>3</w:t>
      </w:r>
      <w:r w:rsidR="0062416B">
        <w:rPr>
          <w:rFonts w:ascii="Arial" w:hAnsi="Arial" w:cs="Arial"/>
          <w:bCs/>
          <w:sz w:val="24"/>
          <w:szCs w:val="24"/>
          <w:lang w:val="es-MX" w:eastAsia="es-ES"/>
        </w:rPr>
        <w:t xml:space="preserve">) </w:t>
      </w:r>
      <w:r w:rsidR="00DE46AB" w:rsidRPr="00DE46AB">
        <w:rPr>
          <w:rFonts w:ascii="Arial" w:hAnsi="Arial" w:cs="Arial"/>
          <w:bCs/>
          <w:sz w:val="24"/>
          <w:szCs w:val="24"/>
          <w:lang w:val="es-MX" w:eastAsia="es-ES"/>
        </w:rPr>
        <w:t>exposición insuficiente al flúor</w:t>
      </w:r>
      <w:r w:rsidR="00E15E2F">
        <w:rPr>
          <w:rFonts w:ascii="Arial" w:hAnsi="Arial" w:cs="Arial"/>
          <w:bCs/>
          <w:sz w:val="24"/>
          <w:szCs w:val="24"/>
          <w:lang w:val="es-MX" w:eastAsia="es-ES"/>
        </w:rPr>
        <w:t>,</w:t>
      </w:r>
      <w:r w:rsidR="00DE46AB" w:rsidRPr="00DE46AB">
        <w:rPr>
          <w:rFonts w:ascii="Arial" w:hAnsi="Arial" w:cs="Arial"/>
          <w:bCs/>
          <w:sz w:val="24"/>
          <w:szCs w:val="24"/>
          <w:lang w:val="es-MX" w:eastAsia="es-ES"/>
        </w:rPr>
        <w:t xml:space="preserve"> </w:t>
      </w:r>
      <w:r w:rsidR="00E15E2F">
        <w:rPr>
          <w:rFonts w:ascii="Arial" w:hAnsi="Arial" w:cs="Arial"/>
          <w:bCs/>
          <w:sz w:val="24"/>
          <w:szCs w:val="24"/>
          <w:lang w:val="es-MX" w:eastAsia="es-ES"/>
        </w:rPr>
        <w:t>4)</w:t>
      </w:r>
      <w:r w:rsidR="00DE46AB" w:rsidRPr="00DE46AB">
        <w:rPr>
          <w:rFonts w:ascii="Arial" w:hAnsi="Arial" w:cs="Arial"/>
          <w:bCs/>
          <w:sz w:val="24"/>
          <w:szCs w:val="24"/>
          <w:lang w:val="es-MX" w:eastAsia="es-ES"/>
        </w:rPr>
        <w:t xml:space="preserve">   </w:t>
      </w:r>
      <w:r w:rsidR="00E15E2F">
        <w:rPr>
          <w:rFonts w:ascii="Arial" w:hAnsi="Arial" w:cs="Arial"/>
          <w:bCs/>
          <w:sz w:val="24"/>
          <w:szCs w:val="24"/>
          <w:lang w:val="es-MX" w:eastAsia="es-ES"/>
        </w:rPr>
        <w:t xml:space="preserve">poco o nulo </w:t>
      </w:r>
      <w:r w:rsidR="00DE46AB" w:rsidRPr="00DE46AB">
        <w:rPr>
          <w:rFonts w:ascii="Arial" w:hAnsi="Arial" w:cs="Arial"/>
          <w:bCs/>
          <w:sz w:val="24"/>
          <w:szCs w:val="24"/>
          <w:lang w:val="es-MX" w:eastAsia="es-ES"/>
        </w:rPr>
        <w:t xml:space="preserve">acceso a </w:t>
      </w:r>
      <w:r w:rsidR="00E15E2F">
        <w:rPr>
          <w:rFonts w:ascii="Arial" w:hAnsi="Arial" w:cs="Arial"/>
          <w:bCs/>
          <w:sz w:val="24"/>
          <w:szCs w:val="24"/>
          <w:lang w:val="es-MX" w:eastAsia="es-ES"/>
        </w:rPr>
        <w:t xml:space="preserve">los </w:t>
      </w:r>
      <w:r w:rsidR="00DE46AB" w:rsidRPr="00DE46AB">
        <w:rPr>
          <w:rFonts w:ascii="Arial" w:hAnsi="Arial" w:cs="Arial"/>
          <w:bCs/>
          <w:sz w:val="24"/>
          <w:szCs w:val="24"/>
          <w:lang w:val="es-MX" w:eastAsia="es-ES"/>
        </w:rPr>
        <w:t>servicios de atención de s</w:t>
      </w:r>
      <w:r w:rsidR="0062416B">
        <w:rPr>
          <w:rFonts w:ascii="Arial" w:hAnsi="Arial" w:cs="Arial"/>
          <w:bCs/>
          <w:sz w:val="24"/>
          <w:szCs w:val="24"/>
          <w:lang w:val="es-MX" w:eastAsia="es-ES"/>
        </w:rPr>
        <w:t xml:space="preserve">alud bucodental en la comunidad, </w:t>
      </w:r>
      <w:r w:rsidR="00E15E2F">
        <w:rPr>
          <w:rFonts w:ascii="Arial" w:hAnsi="Arial" w:cs="Arial"/>
          <w:bCs/>
          <w:sz w:val="24"/>
          <w:szCs w:val="24"/>
          <w:lang w:val="es-MX" w:eastAsia="es-ES"/>
        </w:rPr>
        <w:t>5</w:t>
      </w:r>
      <w:r w:rsidR="0062416B">
        <w:rPr>
          <w:rFonts w:ascii="Arial" w:hAnsi="Arial" w:cs="Arial"/>
          <w:bCs/>
          <w:sz w:val="24"/>
          <w:szCs w:val="24"/>
          <w:lang w:val="es-MX" w:eastAsia="es-ES"/>
        </w:rPr>
        <w:t>)</w:t>
      </w:r>
      <w:r w:rsidR="00DE46AB" w:rsidRPr="00DE46AB">
        <w:rPr>
          <w:rFonts w:ascii="Arial" w:hAnsi="Arial" w:cs="Arial"/>
          <w:bCs/>
          <w:sz w:val="24"/>
          <w:szCs w:val="24"/>
          <w:lang w:val="es-MX" w:eastAsia="es-ES"/>
        </w:rPr>
        <w:t xml:space="preserve"> </w:t>
      </w:r>
      <w:r w:rsidR="0062416B">
        <w:rPr>
          <w:rFonts w:ascii="Arial" w:hAnsi="Arial" w:cs="Arial"/>
          <w:bCs/>
          <w:sz w:val="24"/>
          <w:szCs w:val="24"/>
          <w:lang w:val="es-MX" w:eastAsia="es-ES"/>
        </w:rPr>
        <w:t>l</w:t>
      </w:r>
      <w:r w:rsidR="00DE46AB" w:rsidRPr="00DE46AB">
        <w:rPr>
          <w:rFonts w:ascii="Arial" w:hAnsi="Arial" w:cs="Arial"/>
          <w:bCs/>
          <w:sz w:val="24"/>
          <w:szCs w:val="24"/>
          <w:lang w:val="es-MX" w:eastAsia="es-ES"/>
        </w:rPr>
        <w:t xml:space="preserve">a comercialización de bebidas y alimentos ricos en azúcar, </w:t>
      </w:r>
      <w:r w:rsidR="00E15E2F">
        <w:rPr>
          <w:rFonts w:ascii="Arial" w:hAnsi="Arial" w:cs="Arial"/>
          <w:bCs/>
          <w:sz w:val="24"/>
          <w:szCs w:val="24"/>
          <w:lang w:val="es-MX" w:eastAsia="es-ES"/>
        </w:rPr>
        <w:t xml:space="preserve">6) </w:t>
      </w:r>
      <w:r w:rsidR="00DE46AB" w:rsidRPr="00DE46AB">
        <w:rPr>
          <w:rFonts w:ascii="Arial" w:hAnsi="Arial" w:cs="Arial"/>
          <w:bCs/>
          <w:sz w:val="24"/>
          <w:szCs w:val="24"/>
          <w:lang w:val="es-MX" w:eastAsia="es-ES"/>
        </w:rPr>
        <w:t xml:space="preserve">así como </w:t>
      </w:r>
      <w:r w:rsidR="00E15E2F">
        <w:rPr>
          <w:rFonts w:ascii="Arial" w:hAnsi="Arial" w:cs="Arial"/>
          <w:bCs/>
          <w:sz w:val="24"/>
          <w:szCs w:val="24"/>
          <w:lang w:val="es-MX" w:eastAsia="es-ES"/>
        </w:rPr>
        <w:t>uso y consumo de</w:t>
      </w:r>
      <w:r w:rsidR="00DE46AB" w:rsidRPr="00DE46AB">
        <w:rPr>
          <w:rFonts w:ascii="Arial" w:hAnsi="Arial" w:cs="Arial"/>
          <w:bCs/>
          <w:sz w:val="24"/>
          <w:szCs w:val="24"/>
          <w:lang w:val="es-MX" w:eastAsia="es-ES"/>
        </w:rPr>
        <w:t xml:space="preserve"> tabaco y el alcohol</w:t>
      </w:r>
      <w:r w:rsidR="0062416B">
        <w:rPr>
          <w:rFonts w:ascii="Arial" w:hAnsi="Arial" w:cs="Arial"/>
          <w:bCs/>
          <w:sz w:val="24"/>
          <w:szCs w:val="24"/>
          <w:lang w:val="es-MX" w:eastAsia="es-ES"/>
        </w:rPr>
        <w:t>.</w:t>
      </w:r>
    </w:p>
    <w:p w14:paraId="06C175DE" w14:textId="46D38244" w:rsidR="00573F2C" w:rsidRDefault="00573F2C" w:rsidP="0062416B">
      <w:pPr>
        <w:widowControl/>
        <w:suppressAutoHyphens w:val="0"/>
        <w:autoSpaceDE/>
        <w:spacing w:line="360" w:lineRule="auto"/>
        <w:ind w:firstLine="425"/>
        <w:jc w:val="both"/>
        <w:rPr>
          <w:rFonts w:ascii="Arial" w:hAnsi="Arial" w:cs="Arial"/>
          <w:bCs/>
          <w:sz w:val="24"/>
          <w:szCs w:val="24"/>
          <w:lang w:val="es-MX" w:eastAsia="es-ES"/>
        </w:rPr>
      </w:pPr>
    </w:p>
    <w:p w14:paraId="48F1D9D1" w14:textId="77777777" w:rsidR="00153955" w:rsidRDefault="00153955" w:rsidP="000F3188">
      <w:pPr>
        <w:widowControl/>
        <w:suppressAutoHyphens w:val="0"/>
        <w:autoSpaceDE/>
        <w:spacing w:line="360" w:lineRule="auto"/>
        <w:ind w:firstLine="425"/>
        <w:jc w:val="both"/>
        <w:rPr>
          <w:rFonts w:ascii="Arial" w:hAnsi="Arial" w:cs="Arial"/>
          <w:sz w:val="24"/>
          <w:szCs w:val="24"/>
        </w:rPr>
      </w:pPr>
    </w:p>
    <w:p w14:paraId="1552ACA8" w14:textId="1658B35D" w:rsidR="00E9293D" w:rsidRDefault="00F10BBA" w:rsidP="00E9293D">
      <w:pPr>
        <w:widowControl/>
        <w:suppressAutoHyphens w:val="0"/>
        <w:autoSpaceDE/>
        <w:spacing w:line="360" w:lineRule="auto"/>
        <w:ind w:firstLine="425"/>
        <w:jc w:val="both"/>
        <w:rPr>
          <w:rFonts w:ascii="Arial" w:hAnsi="Arial" w:cs="Arial"/>
          <w:sz w:val="24"/>
          <w:szCs w:val="24"/>
          <w:lang w:val="es-MX" w:eastAsia="es-ES"/>
        </w:rPr>
      </w:pPr>
      <w:r>
        <w:rPr>
          <w:rFonts w:ascii="Arial" w:hAnsi="Arial" w:cs="Arial"/>
          <w:b/>
          <w:bCs/>
          <w:sz w:val="24"/>
          <w:szCs w:val="24"/>
          <w:lang w:val="es-MX" w:eastAsia="es-ES"/>
        </w:rPr>
        <w:t>TERCERA.</w:t>
      </w:r>
      <w:r w:rsidR="00E9293D">
        <w:rPr>
          <w:rFonts w:ascii="Arial" w:hAnsi="Arial" w:cs="Arial"/>
          <w:b/>
          <w:bCs/>
          <w:sz w:val="24"/>
          <w:szCs w:val="24"/>
          <w:lang w:val="es-MX" w:eastAsia="es-ES"/>
        </w:rPr>
        <w:t xml:space="preserve"> </w:t>
      </w:r>
      <w:r w:rsidR="00E9293D" w:rsidRPr="00E9293D">
        <w:rPr>
          <w:rFonts w:ascii="Arial" w:hAnsi="Arial" w:cs="Arial"/>
          <w:sz w:val="24"/>
          <w:szCs w:val="24"/>
          <w:lang w:val="es-MX" w:eastAsia="es-ES"/>
        </w:rPr>
        <w:t>En e</w:t>
      </w:r>
      <w:r w:rsidR="00E9293D">
        <w:rPr>
          <w:rFonts w:ascii="Arial" w:hAnsi="Arial" w:cs="Arial"/>
          <w:sz w:val="24"/>
          <w:szCs w:val="24"/>
          <w:lang w:val="es-MX" w:eastAsia="es-ES"/>
        </w:rPr>
        <w:t>l documento titulado “</w:t>
      </w:r>
      <w:r w:rsidR="00E9293D" w:rsidRPr="00E9293D">
        <w:rPr>
          <w:rFonts w:ascii="Arial" w:hAnsi="Arial" w:cs="Arial"/>
          <w:sz w:val="24"/>
          <w:szCs w:val="24"/>
          <w:lang w:val="es-MX" w:eastAsia="es-ES"/>
        </w:rPr>
        <w:t xml:space="preserve">Propuesta de </w:t>
      </w:r>
      <w:r w:rsidR="00E9293D">
        <w:rPr>
          <w:rFonts w:ascii="Arial" w:hAnsi="Arial" w:cs="Arial"/>
          <w:sz w:val="24"/>
          <w:szCs w:val="24"/>
          <w:lang w:val="es-MX" w:eastAsia="es-ES"/>
        </w:rPr>
        <w:t>P</w:t>
      </w:r>
      <w:r w:rsidR="00E9293D" w:rsidRPr="00E9293D">
        <w:rPr>
          <w:rFonts w:ascii="Arial" w:hAnsi="Arial" w:cs="Arial"/>
          <w:sz w:val="24"/>
          <w:szCs w:val="24"/>
          <w:lang w:val="es-MX" w:eastAsia="es-ES"/>
        </w:rPr>
        <w:t xml:space="preserve">lan </w:t>
      </w:r>
      <w:r w:rsidR="00E9293D">
        <w:rPr>
          <w:rFonts w:ascii="Arial" w:hAnsi="Arial" w:cs="Arial"/>
          <w:sz w:val="24"/>
          <w:szCs w:val="24"/>
          <w:lang w:val="es-MX" w:eastAsia="es-ES"/>
        </w:rPr>
        <w:t>R</w:t>
      </w:r>
      <w:r w:rsidR="00E9293D" w:rsidRPr="00E9293D">
        <w:rPr>
          <w:rFonts w:ascii="Arial" w:hAnsi="Arial" w:cs="Arial"/>
          <w:sz w:val="24"/>
          <w:szCs w:val="24"/>
          <w:lang w:val="es-MX" w:eastAsia="es-ES"/>
        </w:rPr>
        <w:t xml:space="preserve">egional </w:t>
      </w:r>
      <w:r w:rsidR="00E9293D">
        <w:rPr>
          <w:rFonts w:ascii="Arial" w:hAnsi="Arial" w:cs="Arial"/>
          <w:sz w:val="24"/>
          <w:szCs w:val="24"/>
          <w:lang w:val="es-MX" w:eastAsia="es-ES"/>
        </w:rPr>
        <w:t>De</w:t>
      </w:r>
      <w:r w:rsidR="00E9293D" w:rsidRPr="00E9293D">
        <w:rPr>
          <w:rFonts w:ascii="Arial" w:hAnsi="Arial" w:cs="Arial"/>
          <w:sz w:val="24"/>
          <w:szCs w:val="24"/>
          <w:lang w:val="es-MX" w:eastAsia="es-ES"/>
        </w:rPr>
        <w:t xml:space="preserve">cenal sobre </w:t>
      </w:r>
      <w:r w:rsidR="00E9293D">
        <w:rPr>
          <w:rFonts w:ascii="Arial" w:hAnsi="Arial" w:cs="Arial"/>
          <w:sz w:val="24"/>
          <w:szCs w:val="24"/>
          <w:lang w:val="es-MX" w:eastAsia="es-ES"/>
        </w:rPr>
        <w:t>S</w:t>
      </w:r>
      <w:r w:rsidR="00E9293D" w:rsidRPr="00E9293D">
        <w:rPr>
          <w:rFonts w:ascii="Arial" w:hAnsi="Arial" w:cs="Arial"/>
          <w:sz w:val="24"/>
          <w:szCs w:val="24"/>
          <w:lang w:val="es-MX" w:eastAsia="es-ES"/>
        </w:rPr>
        <w:t xml:space="preserve">alud </w:t>
      </w:r>
      <w:r w:rsidR="00E9293D">
        <w:rPr>
          <w:rFonts w:ascii="Arial" w:hAnsi="Arial" w:cs="Arial"/>
          <w:sz w:val="24"/>
          <w:szCs w:val="24"/>
          <w:lang w:val="es-MX" w:eastAsia="es-ES"/>
        </w:rPr>
        <w:t>B</w:t>
      </w:r>
      <w:r w:rsidR="00E9293D" w:rsidRPr="00E9293D">
        <w:rPr>
          <w:rFonts w:ascii="Arial" w:hAnsi="Arial" w:cs="Arial"/>
          <w:sz w:val="24"/>
          <w:szCs w:val="24"/>
          <w:lang w:val="es-MX" w:eastAsia="es-ES"/>
        </w:rPr>
        <w:t>ucodental para las Américas: Informe final</w:t>
      </w:r>
      <w:r w:rsidR="00E9293D">
        <w:rPr>
          <w:rStyle w:val="Refdenotaalpie"/>
          <w:rFonts w:ascii="Arial" w:hAnsi="Arial" w:cs="Arial"/>
          <w:sz w:val="24"/>
          <w:szCs w:val="24"/>
          <w:lang w:val="es-MX" w:eastAsia="es-ES"/>
        </w:rPr>
        <w:footnoteReference w:id="2"/>
      </w:r>
      <w:r w:rsidR="00E9293D">
        <w:rPr>
          <w:rFonts w:ascii="Arial" w:hAnsi="Arial" w:cs="Arial"/>
          <w:sz w:val="24"/>
          <w:szCs w:val="24"/>
          <w:lang w:val="es-MX" w:eastAsia="es-ES"/>
        </w:rPr>
        <w:t xml:space="preserve">” realizado por </w:t>
      </w:r>
      <w:bookmarkStart w:id="0" w:name="_Hlk56587790"/>
      <w:r w:rsidR="00E9293D">
        <w:rPr>
          <w:rFonts w:ascii="Arial" w:hAnsi="Arial" w:cs="Arial"/>
          <w:sz w:val="24"/>
          <w:szCs w:val="24"/>
          <w:lang w:val="es-MX" w:eastAsia="es-ES"/>
        </w:rPr>
        <w:t xml:space="preserve">la </w:t>
      </w:r>
      <w:r w:rsidR="00E9293D" w:rsidRPr="00E9293D">
        <w:rPr>
          <w:rFonts w:ascii="Arial" w:hAnsi="Arial" w:cs="Arial"/>
          <w:sz w:val="24"/>
          <w:szCs w:val="24"/>
          <w:lang w:val="es-MX" w:eastAsia="es-ES"/>
        </w:rPr>
        <w:t>Organización Panamericana de la Salud</w:t>
      </w:r>
      <w:r w:rsidR="00E9293D">
        <w:rPr>
          <w:rFonts w:ascii="Arial" w:hAnsi="Arial" w:cs="Arial"/>
          <w:sz w:val="24"/>
          <w:szCs w:val="24"/>
          <w:lang w:val="es-MX" w:eastAsia="es-ES"/>
        </w:rPr>
        <w:t xml:space="preserve"> (OPS)</w:t>
      </w:r>
      <w:r w:rsidR="00E9293D" w:rsidRPr="00E9293D">
        <w:rPr>
          <w:rFonts w:ascii="Arial" w:hAnsi="Arial" w:cs="Arial"/>
          <w:sz w:val="24"/>
          <w:szCs w:val="24"/>
          <w:lang w:val="es-MX" w:eastAsia="es-ES"/>
        </w:rPr>
        <w:t xml:space="preserve"> </w:t>
      </w:r>
      <w:bookmarkEnd w:id="0"/>
      <w:r w:rsidR="00E9293D">
        <w:rPr>
          <w:rFonts w:ascii="Arial" w:hAnsi="Arial" w:cs="Arial"/>
          <w:sz w:val="24"/>
          <w:szCs w:val="24"/>
          <w:lang w:val="es-MX" w:eastAsia="es-ES"/>
        </w:rPr>
        <w:t xml:space="preserve">a través </w:t>
      </w:r>
      <w:r w:rsidR="00E9293D" w:rsidRPr="00E9293D">
        <w:rPr>
          <w:rFonts w:ascii="Arial" w:hAnsi="Arial" w:cs="Arial"/>
          <w:sz w:val="24"/>
          <w:szCs w:val="24"/>
          <w:lang w:val="es-MX" w:eastAsia="es-ES"/>
        </w:rPr>
        <w:t>Repositorio Institucional para intercambio de información</w:t>
      </w:r>
      <w:r w:rsidR="00E9293D">
        <w:rPr>
          <w:rFonts w:ascii="Arial" w:hAnsi="Arial" w:cs="Arial"/>
          <w:sz w:val="24"/>
          <w:szCs w:val="24"/>
          <w:lang w:val="es-MX" w:eastAsia="es-ES"/>
        </w:rPr>
        <w:t xml:space="preserve"> (IRIS), se puede observar que dicho organismo internacional recomienda una serie de medidas para mejor la salud bucodental y la salud general de la región de las Américas.</w:t>
      </w:r>
    </w:p>
    <w:p w14:paraId="63E5AEE8" w14:textId="7D73D5FD" w:rsidR="00E9293D" w:rsidRPr="00705761" w:rsidRDefault="00E9293D" w:rsidP="00E9293D">
      <w:pPr>
        <w:widowControl/>
        <w:suppressAutoHyphens w:val="0"/>
        <w:autoSpaceDE/>
        <w:spacing w:line="360" w:lineRule="auto"/>
        <w:ind w:firstLine="425"/>
        <w:jc w:val="both"/>
        <w:rPr>
          <w:rFonts w:ascii="Arial" w:hAnsi="Arial" w:cs="Arial"/>
          <w:sz w:val="12"/>
          <w:szCs w:val="12"/>
          <w:lang w:val="es-MX" w:eastAsia="es-ES"/>
        </w:rPr>
      </w:pPr>
    </w:p>
    <w:p w14:paraId="64ADD703" w14:textId="76717615" w:rsidR="00E9293D" w:rsidRPr="00E9293D" w:rsidRDefault="00ED1DE7" w:rsidP="00705761">
      <w:pPr>
        <w:widowControl/>
        <w:suppressAutoHyphens w:val="0"/>
        <w:autoSpaceDE/>
        <w:spacing w:line="360" w:lineRule="auto"/>
        <w:ind w:firstLine="425"/>
        <w:jc w:val="both"/>
        <w:rPr>
          <w:rFonts w:ascii="Arial" w:hAnsi="Arial" w:cs="Arial"/>
          <w:sz w:val="24"/>
          <w:szCs w:val="24"/>
          <w:lang w:val="es-MX" w:eastAsia="es-ES"/>
        </w:rPr>
      </w:pPr>
      <w:r>
        <w:rPr>
          <w:rFonts w:ascii="Arial" w:hAnsi="Arial" w:cs="Arial"/>
          <w:sz w:val="24"/>
          <w:szCs w:val="24"/>
          <w:lang w:val="es-MX" w:eastAsia="es-ES"/>
        </w:rPr>
        <w:t xml:space="preserve">Bajo esa tesitura, </w:t>
      </w:r>
      <w:r w:rsidR="00E9293D">
        <w:rPr>
          <w:rFonts w:ascii="Arial" w:hAnsi="Arial" w:cs="Arial"/>
          <w:sz w:val="24"/>
          <w:szCs w:val="24"/>
          <w:lang w:val="es-MX" w:eastAsia="es-ES"/>
        </w:rPr>
        <w:t>las recomendaciones antes descritas</w:t>
      </w:r>
      <w:r w:rsidR="00705761">
        <w:rPr>
          <w:rFonts w:ascii="Arial" w:hAnsi="Arial" w:cs="Arial"/>
          <w:sz w:val="24"/>
          <w:szCs w:val="24"/>
          <w:lang w:val="es-MX" w:eastAsia="es-ES"/>
        </w:rPr>
        <w:t>, en primer término,</w:t>
      </w:r>
      <w:r w:rsidR="00E9293D">
        <w:rPr>
          <w:rFonts w:ascii="Arial" w:hAnsi="Arial" w:cs="Arial"/>
          <w:sz w:val="24"/>
          <w:szCs w:val="24"/>
          <w:lang w:val="es-MX" w:eastAsia="es-ES"/>
        </w:rPr>
        <w:t xml:space="preserve"> están relacionas c</w:t>
      </w:r>
      <w:r w:rsidR="00705761">
        <w:rPr>
          <w:rFonts w:ascii="Arial" w:hAnsi="Arial" w:cs="Arial"/>
          <w:sz w:val="24"/>
          <w:szCs w:val="24"/>
          <w:lang w:val="es-MX" w:eastAsia="es-ES"/>
        </w:rPr>
        <w:t>on el hecho que la</w:t>
      </w:r>
      <w:r w:rsidR="00E9293D" w:rsidRPr="00E9293D">
        <w:rPr>
          <w:rFonts w:ascii="Arial" w:hAnsi="Arial" w:cs="Arial"/>
          <w:sz w:val="24"/>
          <w:szCs w:val="24"/>
          <w:lang w:val="es-MX" w:eastAsia="es-ES"/>
        </w:rPr>
        <w:t xml:space="preserve"> salud bucodental no solo es importante para la salud general sino también es un factor que repercute directamente en la calidad de vida de la población que está envejeciendo</w:t>
      </w:r>
      <w:r w:rsidR="00705761">
        <w:rPr>
          <w:rFonts w:ascii="Arial" w:hAnsi="Arial" w:cs="Arial"/>
          <w:sz w:val="24"/>
          <w:szCs w:val="24"/>
          <w:lang w:val="es-MX" w:eastAsia="es-ES"/>
        </w:rPr>
        <w:t xml:space="preserve">. En segundo, que los </w:t>
      </w:r>
      <w:r w:rsidR="00E9293D" w:rsidRPr="00E9293D">
        <w:rPr>
          <w:rFonts w:ascii="Arial" w:hAnsi="Arial" w:cs="Arial"/>
          <w:sz w:val="24"/>
          <w:szCs w:val="24"/>
          <w:lang w:val="es-MX" w:eastAsia="es-ES"/>
        </w:rPr>
        <w:t xml:space="preserve"> países deben seguir fortaleciendo la capacidad de los trabajadores de atención primaria de salud para mejorar la salud bucodental e integrar de manera sostenible la salud bucodental en la atención primaria de salud</w:t>
      </w:r>
      <w:r w:rsidR="00705761">
        <w:rPr>
          <w:rFonts w:ascii="Arial" w:hAnsi="Arial" w:cs="Arial"/>
          <w:sz w:val="24"/>
          <w:szCs w:val="24"/>
          <w:lang w:val="es-MX" w:eastAsia="es-ES"/>
        </w:rPr>
        <w:t xml:space="preserve"> y, finalmente</w:t>
      </w:r>
      <w:r w:rsidR="00F0382A">
        <w:rPr>
          <w:rFonts w:ascii="Arial" w:hAnsi="Arial" w:cs="Arial"/>
          <w:sz w:val="24"/>
          <w:szCs w:val="24"/>
          <w:lang w:val="es-MX" w:eastAsia="es-ES"/>
        </w:rPr>
        <w:t>,</w:t>
      </w:r>
      <w:r w:rsidR="00705761">
        <w:rPr>
          <w:rFonts w:ascii="Arial" w:hAnsi="Arial" w:cs="Arial"/>
          <w:sz w:val="24"/>
          <w:szCs w:val="24"/>
          <w:lang w:val="es-MX" w:eastAsia="es-ES"/>
        </w:rPr>
        <w:t xml:space="preserve"> que </w:t>
      </w:r>
      <w:r w:rsidR="00E9293D" w:rsidRPr="00E9293D">
        <w:rPr>
          <w:rFonts w:ascii="Arial" w:hAnsi="Arial" w:cs="Arial"/>
          <w:sz w:val="24"/>
          <w:szCs w:val="24"/>
          <w:lang w:val="es-MX" w:eastAsia="es-ES"/>
        </w:rPr>
        <w:t>debe abordarse el estado de la ciencia con respecto al cáncer de la cavidad bucal asociado al Virus del Papiloma Humano</w:t>
      </w:r>
      <w:r w:rsidR="00E9293D">
        <w:rPr>
          <w:rFonts w:ascii="Arial" w:hAnsi="Arial" w:cs="Arial"/>
          <w:sz w:val="24"/>
          <w:szCs w:val="24"/>
          <w:lang w:val="es-MX" w:eastAsia="es-ES"/>
        </w:rPr>
        <w:t xml:space="preserve"> (</w:t>
      </w:r>
      <w:r w:rsidR="00E9293D" w:rsidRPr="00E9293D">
        <w:rPr>
          <w:rFonts w:ascii="Arial" w:hAnsi="Arial" w:cs="Arial"/>
          <w:sz w:val="24"/>
          <w:szCs w:val="24"/>
          <w:lang w:val="es-MX" w:eastAsia="es-ES"/>
        </w:rPr>
        <w:t>VPH</w:t>
      </w:r>
      <w:r w:rsidR="00E9293D">
        <w:rPr>
          <w:rFonts w:ascii="Arial" w:hAnsi="Arial" w:cs="Arial"/>
          <w:sz w:val="24"/>
          <w:szCs w:val="24"/>
          <w:lang w:val="es-MX" w:eastAsia="es-ES"/>
        </w:rPr>
        <w:t>)</w:t>
      </w:r>
      <w:r w:rsidR="00E9293D" w:rsidRPr="00E9293D">
        <w:rPr>
          <w:rFonts w:ascii="Arial" w:hAnsi="Arial" w:cs="Arial"/>
          <w:sz w:val="24"/>
          <w:szCs w:val="24"/>
          <w:lang w:val="es-MX" w:eastAsia="es-ES"/>
        </w:rPr>
        <w:t xml:space="preserve"> y sus implicaciones en los proyectos de investigación y las políticas de salud pública que se aborden en un futuro en la Región </w:t>
      </w:r>
    </w:p>
    <w:p w14:paraId="43990666" w14:textId="083C9F92" w:rsidR="00B568E1" w:rsidRDefault="00B568E1" w:rsidP="00B568E1">
      <w:pPr>
        <w:widowControl/>
        <w:suppressAutoHyphens w:val="0"/>
        <w:autoSpaceDE/>
        <w:spacing w:line="360" w:lineRule="auto"/>
        <w:ind w:firstLine="425"/>
        <w:jc w:val="both"/>
        <w:rPr>
          <w:rFonts w:ascii="Arial" w:hAnsi="Arial" w:cs="Arial"/>
          <w:sz w:val="24"/>
          <w:szCs w:val="24"/>
        </w:rPr>
      </w:pPr>
    </w:p>
    <w:p w14:paraId="33CE82CC" w14:textId="77777777" w:rsidR="00135A7D" w:rsidRDefault="00683D6B" w:rsidP="002E4EE9">
      <w:pPr>
        <w:spacing w:line="360" w:lineRule="auto"/>
        <w:ind w:firstLine="425"/>
        <w:jc w:val="both"/>
        <w:rPr>
          <w:rFonts w:ascii="Arial" w:hAnsi="Arial" w:cs="Arial"/>
          <w:sz w:val="24"/>
          <w:szCs w:val="24"/>
          <w:lang w:val="es-MX" w:eastAsia="es-ES"/>
        </w:rPr>
      </w:pPr>
      <w:r>
        <w:rPr>
          <w:rFonts w:ascii="Arial" w:hAnsi="Arial" w:cs="Arial"/>
          <w:b/>
          <w:bCs/>
          <w:sz w:val="24"/>
          <w:szCs w:val="24"/>
          <w:lang w:val="es-MX" w:eastAsia="es-ES"/>
        </w:rPr>
        <w:t>CUART</w:t>
      </w:r>
      <w:r w:rsidR="00707D7B" w:rsidRPr="00854391">
        <w:rPr>
          <w:rFonts w:ascii="Arial" w:hAnsi="Arial" w:cs="Arial"/>
          <w:b/>
          <w:bCs/>
          <w:sz w:val="24"/>
          <w:szCs w:val="24"/>
          <w:lang w:val="es-MX" w:eastAsia="es-ES"/>
        </w:rPr>
        <w:t>A.-</w:t>
      </w:r>
      <w:r w:rsidR="00F0382A">
        <w:rPr>
          <w:rFonts w:ascii="Arial" w:hAnsi="Arial" w:cs="Arial"/>
          <w:b/>
          <w:bCs/>
          <w:sz w:val="24"/>
          <w:szCs w:val="24"/>
          <w:lang w:val="es-MX" w:eastAsia="es-ES"/>
        </w:rPr>
        <w:t xml:space="preserve"> </w:t>
      </w:r>
      <w:r w:rsidR="00705761">
        <w:rPr>
          <w:rFonts w:ascii="Arial" w:hAnsi="Arial" w:cs="Arial"/>
          <w:sz w:val="24"/>
          <w:szCs w:val="24"/>
          <w:lang w:val="es-MX" w:eastAsia="es-ES"/>
        </w:rPr>
        <w:t>Como se ha podido observar, los organismos internacionales recomiendan no dejar de lado la salud bucodental de la población</w:t>
      </w:r>
      <w:r w:rsidR="00F0382A">
        <w:rPr>
          <w:rFonts w:ascii="Arial" w:hAnsi="Arial" w:cs="Arial"/>
          <w:sz w:val="24"/>
          <w:szCs w:val="24"/>
          <w:lang w:val="es-MX" w:eastAsia="es-ES"/>
        </w:rPr>
        <w:t>, reiterando como se ha señalad</w:t>
      </w:r>
      <w:r w:rsidR="00135A7D">
        <w:rPr>
          <w:rFonts w:ascii="Arial" w:hAnsi="Arial" w:cs="Arial"/>
          <w:sz w:val="24"/>
          <w:szCs w:val="24"/>
          <w:lang w:val="es-MX" w:eastAsia="es-ES"/>
        </w:rPr>
        <w:t>o</w:t>
      </w:r>
      <w:r w:rsidR="00F0382A">
        <w:rPr>
          <w:rFonts w:ascii="Arial" w:hAnsi="Arial" w:cs="Arial"/>
          <w:sz w:val="24"/>
          <w:szCs w:val="24"/>
          <w:lang w:val="es-MX" w:eastAsia="es-ES"/>
        </w:rPr>
        <w:t xml:space="preserve"> líneas arriba, que la prevención de las enfermedades bucodentales pueden reducirse mediante políticas y programas públicos dirigidos a combatir los principales factores de riesgo</w:t>
      </w:r>
      <w:r w:rsidR="00135A7D">
        <w:rPr>
          <w:rFonts w:ascii="Arial" w:hAnsi="Arial" w:cs="Arial"/>
          <w:sz w:val="24"/>
          <w:szCs w:val="24"/>
          <w:lang w:val="es-MX" w:eastAsia="es-ES"/>
        </w:rPr>
        <w:t>.</w:t>
      </w:r>
    </w:p>
    <w:p w14:paraId="0956B6BA" w14:textId="77777777" w:rsidR="00135A7D" w:rsidRDefault="00135A7D" w:rsidP="002E4EE9">
      <w:pPr>
        <w:spacing w:line="360" w:lineRule="auto"/>
        <w:ind w:firstLine="425"/>
        <w:jc w:val="both"/>
        <w:rPr>
          <w:rFonts w:ascii="Arial" w:hAnsi="Arial" w:cs="Arial"/>
          <w:sz w:val="24"/>
          <w:szCs w:val="24"/>
          <w:lang w:val="es-MX" w:eastAsia="es-ES"/>
        </w:rPr>
      </w:pPr>
    </w:p>
    <w:p w14:paraId="6CCD7BD9" w14:textId="16334338" w:rsidR="00135A7D" w:rsidRPr="00705761" w:rsidRDefault="00135A7D" w:rsidP="00135A7D">
      <w:pPr>
        <w:spacing w:line="360" w:lineRule="auto"/>
        <w:ind w:firstLine="425"/>
        <w:jc w:val="both"/>
        <w:rPr>
          <w:rFonts w:ascii="Arial" w:hAnsi="Arial" w:cs="Arial"/>
          <w:sz w:val="24"/>
          <w:szCs w:val="24"/>
        </w:rPr>
      </w:pPr>
      <w:r>
        <w:rPr>
          <w:rFonts w:ascii="Arial" w:hAnsi="Arial" w:cs="Arial"/>
          <w:sz w:val="24"/>
          <w:szCs w:val="24"/>
          <w:lang w:val="es-MX" w:eastAsia="es-ES"/>
        </w:rPr>
        <w:t xml:space="preserve">Ahora bien, la iniciativa que ahora nos ocupa tiene la intención </w:t>
      </w:r>
      <w:r w:rsidR="00ED1DE7">
        <w:rPr>
          <w:rFonts w:ascii="Arial" w:hAnsi="Arial" w:cs="Arial"/>
          <w:sz w:val="24"/>
          <w:szCs w:val="24"/>
          <w:lang w:val="es-MX" w:eastAsia="es-ES"/>
        </w:rPr>
        <w:t xml:space="preserve">de </w:t>
      </w:r>
      <w:r>
        <w:rPr>
          <w:rFonts w:ascii="Arial" w:hAnsi="Arial" w:cs="Arial"/>
          <w:sz w:val="24"/>
          <w:szCs w:val="24"/>
          <w:lang w:val="es-MX" w:eastAsia="es-ES"/>
        </w:rPr>
        <w:t>instaurar</w:t>
      </w:r>
      <w:r w:rsidRPr="00135A7D">
        <w:rPr>
          <w:rFonts w:ascii="Arial" w:hAnsi="Arial" w:cs="Arial"/>
          <w:sz w:val="24"/>
          <w:szCs w:val="24"/>
        </w:rPr>
        <w:t xml:space="preserve"> programas permanentes de salud </w:t>
      </w:r>
      <w:r w:rsidR="00ED1DE7" w:rsidRPr="00135A7D">
        <w:rPr>
          <w:rFonts w:ascii="Arial" w:hAnsi="Arial" w:cs="Arial"/>
          <w:sz w:val="24"/>
          <w:szCs w:val="24"/>
        </w:rPr>
        <w:t>d</w:t>
      </w:r>
      <w:r w:rsidR="00ED1DE7">
        <w:rPr>
          <w:rFonts w:ascii="Arial" w:hAnsi="Arial" w:cs="Arial"/>
          <w:sz w:val="24"/>
          <w:szCs w:val="24"/>
        </w:rPr>
        <w:t>ental</w:t>
      </w:r>
      <w:r w:rsidRPr="00135A7D">
        <w:rPr>
          <w:rFonts w:ascii="Arial" w:hAnsi="Arial" w:cs="Arial"/>
          <w:sz w:val="24"/>
          <w:szCs w:val="24"/>
        </w:rPr>
        <w:t>, enfocados en impulsar una cultura del cuidado de la salud bucodental, la prevención de las enfermedades y el tratamiento y rehabilitación de los padecimientos bucodentales.</w:t>
      </w:r>
    </w:p>
    <w:p w14:paraId="4AA66715" w14:textId="52CA334F" w:rsidR="00135A7D" w:rsidRDefault="00135A7D" w:rsidP="002E4EE9">
      <w:pPr>
        <w:spacing w:line="360" w:lineRule="auto"/>
        <w:ind w:firstLine="425"/>
        <w:jc w:val="both"/>
        <w:rPr>
          <w:rFonts w:ascii="Arial" w:hAnsi="Arial" w:cs="Arial"/>
          <w:sz w:val="24"/>
          <w:szCs w:val="24"/>
          <w:lang w:val="es-MX" w:eastAsia="es-ES"/>
        </w:rPr>
      </w:pPr>
    </w:p>
    <w:p w14:paraId="43C0E32E" w14:textId="368BA6F4" w:rsidR="00135A7D" w:rsidRDefault="00135A7D" w:rsidP="00135A7D">
      <w:pPr>
        <w:spacing w:line="360" w:lineRule="auto"/>
        <w:ind w:firstLine="425"/>
        <w:jc w:val="both"/>
        <w:rPr>
          <w:rFonts w:ascii="Arial" w:hAnsi="Arial" w:cs="Arial"/>
          <w:sz w:val="24"/>
          <w:szCs w:val="24"/>
          <w:lang w:val="es-MX" w:eastAsia="es-ES"/>
        </w:rPr>
      </w:pPr>
      <w:r>
        <w:rPr>
          <w:rFonts w:ascii="Arial" w:hAnsi="Arial" w:cs="Arial"/>
          <w:sz w:val="24"/>
          <w:szCs w:val="24"/>
          <w:lang w:val="es-MX" w:eastAsia="es-ES"/>
        </w:rPr>
        <w:t xml:space="preserve">Lo anterior, guarda relevancia </w:t>
      </w:r>
      <w:r w:rsidR="00ED1DE7">
        <w:rPr>
          <w:rFonts w:ascii="Arial" w:hAnsi="Arial" w:cs="Arial"/>
          <w:sz w:val="24"/>
          <w:szCs w:val="24"/>
          <w:lang w:val="es-MX" w:eastAsia="es-ES"/>
        </w:rPr>
        <w:t>con</w:t>
      </w:r>
      <w:r>
        <w:rPr>
          <w:rFonts w:ascii="Arial" w:hAnsi="Arial" w:cs="Arial"/>
          <w:sz w:val="24"/>
          <w:szCs w:val="24"/>
          <w:lang w:val="es-MX" w:eastAsia="es-ES"/>
        </w:rPr>
        <w:t xml:space="preserve"> las recomendaciones de la OMS respecto de la atención </w:t>
      </w:r>
      <w:r w:rsidR="000D4766">
        <w:rPr>
          <w:rFonts w:ascii="Arial" w:hAnsi="Arial" w:cs="Arial"/>
          <w:sz w:val="24"/>
          <w:szCs w:val="24"/>
          <w:lang w:val="es-MX" w:eastAsia="es-ES"/>
        </w:rPr>
        <w:t>que los gobiernos deben de prestar al tema de la</w:t>
      </w:r>
      <w:r w:rsidRPr="00135A7D">
        <w:rPr>
          <w:rFonts w:ascii="Arial" w:hAnsi="Arial" w:cs="Arial"/>
          <w:sz w:val="24"/>
          <w:szCs w:val="24"/>
          <w:lang w:val="es-MX" w:eastAsia="es-ES"/>
        </w:rPr>
        <w:t xml:space="preserve"> salud bucodental</w:t>
      </w:r>
      <w:r w:rsidR="00ED1DE7">
        <w:rPr>
          <w:rFonts w:ascii="Arial" w:hAnsi="Arial" w:cs="Arial"/>
          <w:sz w:val="24"/>
          <w:szCs w:val="24"/>
          <w:lang w:val="es-MX" w:eastAsia="es-ES"/>
        </w:rPr>
        <w:t>, ya que</w:t>
      </w:r>
      <w:r w:rsidRPr="00135A7D">
        <w:rPr>
          <w:rFonts w:ascii="Arial" w:hAnsi="Arial" w:cs="Arial"/>
          <w:sz w:val="24"/>
          <w:szCs w:val="24"/>
          <w:lang w:val="es-MX" w:eastAsia="es-ES"/>
        </w:rPr>
        <w:t xml:space="preserve"> es un aspecto fundamental de las condiciones generales de salud en toda la Región de las Américas</w:t>
      </w:r>
      <w:r w:rsidR="00ED1DE7">
        <w:rPr>
          <w:rFonts w:ascii="Arial" w:hAnsi="Arial" w:cs="Arial"/>
          <w:sz w:val="24"/>
          <w:szCs w:val="24"/>
          <w:lang w:val="es-MX" w:eastAsia="es-ES"/>
        </w:rPr>
        <w:t>.</w:t>
      </w:r>
    </w:p>
    <w:p w14:paraId="56C1DE79" w14:textId="6680BCB1" w:rsidR="000D4766" w:rsidRDefault="000D4766" w:rsidP="00135A7D">
      <w:pPr>
        <w:spacing w:line="360" w:lineRule="auto"/>
        <w:ind w:firstLine="425"/>
        <w:jc w:val="both"/>
        <w:rPr>
          <w:rFonts w:ascii="Arial" w:hAnsi="Arial" w:cs="Arial"/>
          <w:sz w:val="24"/>
          <w:szCs w:val="24"/>
          <w:lang w:val="es-MX" w:eastAsia="es-ES"/>
        </w:rPr>
      </w:pPr>
    </w:p>
    <w:p w14:paraId="73D3D25A" w14:textId="2690AE5E" w:rsidR="000D4766" w:rsidRDefault="000D4766" w:rsidP="00135A7D">
      <w:pPr>
        <w:spacing w:line="360" w:lineRule="auto"/>
        <w:ind w:firstLine="425"/>
        <w:jc w:val="both"/>
        <w:rPr>
          <w:rFonts w:ascii="Arial" w:hAnsi="Arial" w:cs="Arial"/>
          <w:sz w:val="24"/>
          <w:szCs w:val="24"/>
          <w:lang w:val="es-MX" w:eastAsia="es-ES"/>
        </w:rPr>
      </w:pPr>
      <w:r>
        <w:rPr>
          <w:rFonts w:ascii="Arial" w:hAnsi="Arial" w:cs="Arial"/>
          <w:sz w:val="24"/>
          <w:szCs w:val="24"/>
          <w:lang w:val="es-MX" w:eastAsia="es-ES"/>
        </w:rPr>
        <w:t>En ese tenor, los legisladores que conformamos esta comisión dictaminadora nos pronunciamos a favor de aprobar las adiciones propuestas a la Ley de Salud del Estado de Yucatán</w:t>
      </w:r>
      <w:r w:rsidR="00ED1DE7">
        <w:rPr>
          <w:rFonts w:ascii="Arial" w:hAnsi="Arial" w:cs="Arial"/>
          <w:sz w:val="24"/>
          <w:szCs w:val="24"/>
          <w:lang w:val="es-MX" w:eastAsia="es-ES"/>
        </w:rPr>
        <w:t>,</w:t>
      </w:r>
      <w:r>
        <w:rPr>
          <w:rFonts w:ascii="Arial" w:hAnsi="Arial" w:cs="Arial"/>
          <w:sz w:val="24"/>
          <w:szCs w:val="24"/>
          <w:lang w:val="es-MX" w:eastAsia="es-ES"/>
        </w:rPr>
        <w:t xml:space="preserve"> en materia de salud bucodental, ya que concluimos que dicho tema es fundamental desde el punto de vista de salud pública.</w:t>
      </w:r>
    </w:p>
    <w:p w14:paraId="65FF5104" w14:textId="33F47C6D" w:rsidR="00652014" w:rsidRDefault="00BF2650" w:rsidP="00BF2650">
      <w:pPr>
        <w:spacing w:line="360" w:lineRule="auto"/>
        <w:ind w:firstLine="425"/>
        <w:jc w:val="both"/>
        <w:rPr>
          <w:rFonts w:ascii="Arial" w:hAnsi="Arial" w:cs="Arial"/>
          <w:sz w:val="24"/>
          <w:szCs w:val="24"/>
          <w:lang w:val="es-MX" w:eastAsia="es-ES"/>
        </w:rPr>
      </w:pPr>
      <w:r>
        <w:rPr>
          <w:rFonts w:ascii="Arial" w:hAnsi="Arial" w:cs="Arial"/>
          <w:sz w:val="24"/>
          <w:szCs w:val="24"/>
          <w:lang w:val="es-MX" w:eastAsia="es-ES"/>
        </w:rPr>
        <w:t xml:space="preserve">En este contexto, es oportuno destacar que la decisión de este órgano colegiado para aprobar los cambios propuestos a la </w:t>
      </w:r>
      <w:r w:rsidR="00ED1DE7">
        <w:rPr>
          <w:rFonts w:ascii="Arial" w:hAnsi="Arial" w:cs="Arial"/>
          <w:sz w:val="24"/>
          <w:szCs w:val="24"/>
          <w:lang w:val="es-MX" w:eastAsia="es-ES"/>
        </w:rPr>
        <w:t>L</w:t>
      </w:r>
      <w:r>
        <w:rPr>
          <w:rFonts w:ascii="Arial" w:hAnsi="Arial" w:cs="Arial"/>
          <w:sz w:val="24"/>
          <w:szCs w:val="24"/>
          <w:lang w:val="es-MX" w:eastAsia="es-ES"/>
        </w:rPr>
        <w:t xml:space="preserve">ey de </w:t>
      </w:r>
      <w:r w:rsidR="00ED1DE7">
        <w:rPr>
          <w:rFonts w:ascii="Arial" w:hAnsi="Arial" w:cs="Arial"/>
          <w:sz w:val="24"/>
          <w:szCs w:val="24"/>
          <w:lang w:val="es-MX" w:eastAsia="es-ES"/>
        </w:rPr>
        <w:t>S</w:t>
      </w:r>
      <w:r>
        <w:rPr>
          <w:rFonts w:ascii="Arial" w:hAnsi="Arial" w:cs="Arial"/>
          <w:sz w:val="24"/>
          <w:szCs w:val="24"/>
          <w:lang w:val="es-MX" w:eastAsia="es-ES"/>
        </w:rPr>
        <w:t xml:space="preserve">alud del </w:t>
      </w:r>
      <w:r w:rsidR="00ED1DE7">
        <w:rPr>
          <w:rFonts w:ascii="Arial" w:hAnsi="Arial" w:cs="Arial"/>
          <w:sz w:val="24"/>
          <w:szCs w:val="24"/>
          <w:lang w:val="es-MX" w:eastAsia="es-ES"/>
        </w:rPr>
        <w:t>E</w:t>
      </w:r>
      <w:r>
        <w:rPr>
          <w:rFonts w:ascii="Arial" w:hAnsi="Arial" w:cs="Arial"/>
          <w:sz w:val="24"/>
          <w:szCs w:val="24"/>
          <w:lang w:val="es-MX" w:eastAsia="es-ES"/>
        </w:rPr>
        <w:t xml:space="preserve">stado, están sustentados en los criterios del máximo tribunal del </w:t>
      </w:r>
      <w:r w:rsidR="00652014">
        <w:rPr>
          <w:rFonts w:ascii="Arial" w:hAnsi="Arial" w:cs="Arial"/>
          <w:sz w:val="24"/>
          <w:szCs w:val="24"/>
          <w:lang w:val="es-MX" w:eastAsia="es-ES"/>
        </w:rPr>
        <w:t>país, contenidos</w:t>
      </w:r>
      <w:r>
        <w:rPr>
          <w:rFonts w:ascii="Arial" w:hAnsi="Arial" w:cs="Arial"/>
          <w:sz w:val="24"/>
          <w:szCs w:val="24"/>
          <w:lang w:val="es-MX" w:eastAsia="es-ES"/>
        </w:rPr>
        <w:t xml:space="preserve"> en la jurisprudencia</w:t>
      </w:r>
      <w:r w:rsidR="00652014">
        <w:rPr>
          <w:rFonts w:ascii="Arial" w:hAnsi="Arial" w:cs="Arial"/>
          <w:sz w:val="24"/>
          <w:szCs w:val="24"/>
          <w:lang w:val="es-MX" w:eastAsia="es-ES"/>
        </w:rPr>
        <w:t xml:space="preserve"> </w:t>
      </w:r>
      <w:r w:rsidR="00652014" w:rsidRPr="00652014">
        <w:rPr>
          <w:rFonts w:ascii="Arial" w:hAnsi="Arial" w:cs="Arial"/>
          <w:b/>
          <w:bCs/>
          <w:i/>
          <w:iCs/>
          <w:sz w:val="24"/>
          <w:szCs w:val="24"/>
          <w:lang w:val="es-MX" w:eastAsia="es-ES"/>
        </w:rPr>
        <w:t>1a./J. 8/2019 (10a.)</w:t>
      </w:r>
      <w:r w:rsidR="00652014">
        <w:rPr>
          <w:rFonts w:ascii="Arial" w:hAnsi="Arial" w:cs="Arial"/>
          <w:sz w:val="24"/>
          <w:szCs w:val="24"/>
          <w:lang w:val="es-MX" w:eastAsia="es-ES"/>
        </w:rPr>
        <w:t xml:space="preserve"> de rubro </w:t>
      </w:r>
      <w:r w:rsidR="00652014" w:rsidRPr="00652014">
        <w:rPr>
          <w:rFonts w:ascii="Arial" w:hAnsi="Arial" w:cs="Arial"/>
          <w:b/>
          <w:bCs/>
          <w:i/>
          <w:iCs/>
          <w:sz w:val="24"/>
          <w:szCs w:val="24"/>
          <w:lang w:val="es-MX" w:eastAsia="es-ES"/>
        </w:rPr>
        <w:t>DERECHO A LA PROTECCIÓN DE LA SALUD. DIMENSIONES INDIVIDUAL Y SOCIAL</w:t>
      </w:r>
      <w:r w:rsidR="00652014">
        <w:rPr>
          <w:rStyle w:val="Refdenotaalpie"/>
          <w:rFonts w:ascii="Arial" w:hAnsi="Arial" w:cs="Arial"/>
          <w:b/>
          <w:bCs/>
          <w:i/>
          <w:iCs/>
          <w:sz w:val="24"/>
          <w:szCs w:val="24"/>
          <w:lang w:val="es-MX" w:eastAsia="es-ES"/>
        </w:rPr>
        <w:footnoteReference w:id="3"/>
      </w:r>
      <w:r w:rsidR="00652014">
        <w:rPr>
          <w:rFonts w:ascii="Arial" w:hAnsi="Arial" w:cs="Arial"/>
          <w:b/>
          <w:bCs/>
          <w:i/>
          <w:iCs/>
          <w:sz w:val="24"/>
          <w:szCs w:val="24"/>
          <w:lang w:val="es-MX" w:eastAsia="es-ES"/>
        </w:rPr>
        <w:t xml:space="preserve"> </w:t>
      </w:r>
      <w:r w:rsidR="00652014">
        <w:rPr>
          <w:rFonts w:ascii="Arial" w:hAnsi="Arial" w:cs="Arial"/>
          <w:sz w:val="24"/>
          <w:szCs w:val="24"/>
          <w:lang w:val="es-MX" w:eastAsia="es-ES"/>
        </w:rPr>
        <w:t>que establece que</w:t>
      </w:r>
      <w:r w:rsidR="00ED1DE7">
        <w:rPr>
          <w:rFonts w:ascii="Arial" w:hAnsi="Arial" w:cs="Arial"/>
          <w:sz w:val="24"/>
          <w:szCs w:val="24"/>
          <w:lang w:val="es-MX" w:eastAsia="es-ES"/>
        </w:rPr>
        <w:t xml:space="preserve"> la</w:t>
      </w:r>
      <w:r w:rsidR="00652014">
        <w:rPr>
          <w:rFonts w:ascii="Arial" w:hAnsi="Arial" w:cs="Arial"/>
          <w:sz w:val="24"/>
          <w:szCs w:val="24"/>
          <w:lang w:val="es-MX" w:eastAsia="es-ES"/>
        </w:rPr>
        <w:t xml:space="preserve"> </w:t>
      </w:r>
      <w:r w:rsidRPr="00BF2650">
        <w:rPr>
          <w:rFonts w:ascii="Arial" w:hAnsi="Arial" w:cs="Arial"/>
          <w:sz w:val="24"/>
          <w:szCs w:val="24"/>
          <w:lang w:val="es-MX" w:eastAsia="es-ES"/>
        </w:rPr>
        <w:t>protección de la salud es un objetivo que el Estado puede perseguir legítimamente, toda vez que se trata de un derecho fundamental reconocido en el artículo 4o. constitucional, en el cual se establece expresamente que toda persona tiene derecho a la protección de la salud</w:t>
      </w:r>
      <w:r w:rsidR="00652014">
        <w:rPr>
          <w:rFonts w:ascii="Arial" w:hAnsi="Arial" w:cs="Arial"/>
          <w:sz w:val="24"/>
          <w:szCs w:val="24"/>
          <w:lang w:val="es-MX" w:eastAsia="es-ES"/>
        </w:rPr>
        <w:t xml:space="preserve"> y el </w:t>
      </w:r>
      <w:r w:rsidRPr="00BF2650">
        <w:rPr>
          <w:rFonts w:ascii="Arial" w:hAnsi="Arial" w:cs="Arial"/>
          <w:sz w:val="24"/>
          <w:szCs w:val="24"/>
          <w:lang w:val="es-MX" w:eastAsia="es-ES"/>
        </w:rPr>
        <w:t xml:space="preserve">derecho </w:t>
      </w:r>
      <w:r w:rsidR="00652014">
        <w:rPr>
          <w:rFonts w:ascii="Arial" w:hAnsi="Arial" w:cs="Arial"/>
          <w:sz w:val="24"/>
          <w:szCs w:val="24"/>
          <w:lang w:val="es-MX" w:eastAsia="es-ES"/>
        </w:rPr>
        <w:t xml:space="preserve">a la salud </w:t>
      </w:r>
      <w:r w:rsidRPr="00BF2650">
        <w:rPr>
          <w:rFonts w:ascii="Arial" w:hAnsi="Arial" w:cs="Arial"/>
          <w:sz w:val="24"/>
          <w:szCs w:val="24"/>
          <w:lang w:val="es-MX" w:eastAsia="es-ES"/>
        </w:rPr>
        <w:t xml:space="preserve">tiene una proyección tanto individual o personal, como una pública o social. </w:t>
      </w:r>
    </w:p>
    <w:p w14:paraId="727B6177" w14:textId="77777777" w:rsidR="00652014" w:rsidRDefault="00652014" w:rsidP="00BF2650">
      <w:pPr>
        <w:spacing w:line="360" w:lineRule="auto"/>
        <w:ind w:firstLine="425"/>
        <w:jc w:val="both"/>
        <w:rPr>
          <w:rFonts w:ascii="Arial" w:hAnsi="Arial" w:cs="Arial"/>
          <w:sz w:val="24"/>
          <w:szCs w:val="24"/>
          <w:lang w:val="es-MX" w:eastAsia="es-ES"/>
        </w:rPr>
      </w:pPr>
    </w:p>
    <w:p w14:paraId="02C69305" w14:textId="7758ECA7" w:rsidR="00652014" w:rsidRDefault="00ED1DE7" w:rsidP="00BF2650">
      <w:pPr>
        <w:spacing w:line="360" w:lineRule="auto"/>
        <w:ind w:firstLine="425"/>
        <w:jc w:val="both"/>
        <w:rPr>
          <w:rFonts w:ascii="Arial" w:hAnsi="Arial" w:cs="Arial"/>
          <w:sz w:val="24"/>
          <w:szCs w:val="24"/>
          <w:lang w:val="es-MX" w:eastAsia="es-ES"/>
        </w:rPr>
      </w:pPr>
      <w:r>
        <w:rPr>
          <w:rFonts w:ascii="Arial" w:hAnsi="Arial" w:cs="Arial"/>
          <w:sz w:val="24"/>
          <w:szCs w:val="24"/>
          <w:lang w:val="es-MX" w:eastAsia="es-ES"/>
        </w:rPr>
        <w:t>En consecuencia, l</w:t>
      </w:r>
      <w:r w:rsidR="00652014">
        <w:rPr>
          <w:rFonts w:ascii="Arial" w:hAnsi="Arial" w:cs="Arial"/>
          <w:sz w:val="24"/>
          <w:szCs w:val="24"/>
          <w:lang w:val="es-MX" w:eastAsia="es-ES"/>
        </w:rPr>
        <w:t xml:space="preserve">a Primera Sala razona que </w:t>
      </w:r>
      <w:r w:rsidR="00BF2650" w:rsidRPr="00BF2650">
        <w:rPr>
          <w:rFonts w:ascii="Arial" w:hAnsi="Arial" w:cs="Arial"/>
          <w:sz w:val="24"/>
          <w:szCs w:val="24"/>
          <w:lang w:val="es-MX" w:eastAsia="es-ES"/>
        </w:rPr>
        <w:t xml:space="preserve">la protección a la salud de las personas en lo individual, el derecho a la salud se traduce en la obtención de un determinado bienestar general integrado por el estado físico, mental, emocional y social de la persona, del que deriva otro derecho fundamental, consistente en el derecho a la integridad físico-psicológica. </w:t>
      </w:r>
    </w:p>
    <w:p w14:paraId="65ADC7B3" w14:textId="77777777" w:rsidR="00652014" w:rsidRDefault="00652014" w:rsidP="00BF2650">
      <w:pPr>
        <w:spacing w:line="360" w:lineRule="auto"/>
        <w:ind w:firstLine="425"/>
        <w:jc w:val="both"/>
        <w:rPr>
          <w:rFonts w:ascii="Arial" w:hAnsi="Arial" w:cs="Arial"/>
          <w:sz w:val="24"/>
          <w:szCs w:val="24"/>
          <w:lang w:val="es-MX" w:eastAsia="es-ES"/>
        </w:rPr>
      </w:pPr>
    </w:p>
    <w:p w14:paraId="3FA49C84" w14:textId="2CC8B1EB" w:rsidR="00652014" w:rsidRDefault="00ED1DE7" w:rsidP="00BF2650">
      <w:pPr>
        <w:spacing w:line="360" w:lineRule="auto"/>
        <w:ind w:firstLine="425"/>
        <w:jc w:val="both"/>
        <w:rPr>
          <w:rFonts w:ascii="Arial" w:hAnsi="Arial" w:cs="Arial"/>
          <w:sz w:val="24"/>
          <w:szCs w:val="24"/>
          <w:lang w:val="es-MX" w:eastAsia="es-ES"/>
        </w:rPr>
      </w:pPr>
      <w:r>
        <w:rPr>
          <w:rFonts w:ascii="Arial" w:hAnsi="Arial" w:cs="Arial"/>
          <w:sz w:val="24"/>
          <w:szCs w:val="24"/>
          <w:lang w:val="es-MX" w:eastAsia="es-ES"/>
        </w:rPr>
        <w:t xml:space="preserve">Por consiguiente, </w:t>
      </w:r>
      <w:r w:rsidR="00BF2650" w:rsidRPr="00BF2650">
        <w:rPr>
          <w:rFonts w:ascii="Arial" w:hAnsi="Arial" w:cs="Arial"/>
          <w:sz w:val="24"/>
          <w:szCs w:val="24"/>
          <w:lang w:val="es-MX" w:eastAsia="es-ES"/>
        </w:rPr>
        <w:t xml:space="preserve">resulta evidente que el Estado tiene un interés constitucional en procurarles a las personas en lo individual un adecuado estado de salud y bienestar. Por otro lado, la faceta social o pública del derecho a la salud consiste en el deber del Estado de atender los problemas de salud que afectan a la sociedad en general, así como en establecer los mecanismos necesarios para que todas las personas tengan acceso a los servicios de salud. </w:t>
      </w:r>
    </w:p>
    <w:p w14:paraId="30845FDC" w14:textId="77777777" w:rsidR="00652014" w:rsidRDefault="00652014" w:rsidP="00BF2650">
      <w:pPr>
        <w:spacing w:line="360" w:lineRule="auto"/>
        <w:ind w:firstLine="425"/>
        <w:jc w:val="both"/>
        <w:rPr>
          <w:rFonts w:ascii="Arial" w:hAnsi="Arial" w:cs="Arial"/>
          <w:sz w:val="24"/>
          <w:szCs w:val="24"/>
          <w:lang w:val="es-MX" w:eastAsia="es-ES"/>
        </w:rPr>
      </w:pPr>
    </w:p>
    <w:p w14:paraId="489409E9" w14:textId="0CA2921B" w:rsidR="00BF2650" w:rsidRDefault="00ED1DE7" w:rsidP="00BF2650">
      <w:pPr>
        <w:spacing w:line="360" w:lineRule="auto"/>
        <w:ind w:firstLine="425"/>
        <w:jc w:val="both"/>
        <w:rPr>
          <w:rFonts w:ascii="Arial" w:hAnsi="Arial" w:cs="Arial"/>
          <w:sz w:val="24"/>
          <w:szCs w:val="24"/>
          <w:lang w:val="es-MX" w:eastAsia="es-ES"/>
        </w:rPr>
      </w:pPr>
      <w:r>
        <w:rPr>
          <w:rFonts w:ascii="Arial" w:hAnsi="Arial" w:cs="Arial"/>
          <w:sz w:val="24"/>
          <w:szCs w:val="24"/>
          <w:lang w:val="es-MX" w:eastAsia="es-ES"/>
        </w:rPr>
        <w:t xml:space="preserve">De ahí que, </w:t>
      </w:r>
      <w:r w:rsidR="00C13CC1">
        <w:rPr>
          <w:rFonts w:ascii="Arial" w:hAnsi="Arial" w:cs="Arial"/>
          <w:sz w:val="24"/>
          <w:szCs w:val="24"/>
          <w:lang w:val="es-MX" w:eastAsia="es-ES"/>
        </w:rPr>
        <w:t xml:space="preserve">se puede concluir que </w:t>
      </w:r>
      <w:r w:rsidR="00BF2650" w:rsidRPr="00BF2650">
        <w:rPr>
          <w:rFonts w:ascii="Arial" w:hAnsi="Arial" w:cs="Arial"/>
          <w:sz w:val="24"/>
          <w:szCs w:val="24"/>
          <w:lang w:val="es-MX" w:eastAsia="es-ES"/>
        </w:rPr>
        <w:t>e</w:t>
      </w:r>
      <w:r w:rsidR="00915E85">
        <w:rPr>
          <w:rFonts w:ascii="Arial" w:hAnsi="Arial" w:cs="Arial"/>
          <w:sz w:val="24"/>
          <w:szCs w:val="24"/>
          <w:lang w:val="es-MX" w:eastAsia="es-ES"/>
        </w:rPr>
        <w:t>s</w:t>
      </w:r>
      <w:r w:rsidR="00BF2650" w:rsidRPr="00BF2650">
        <w:rPr>
          <w:rFonts w:ascii="Arial" w:hAnsi="Arial" w:cs="Arial"/>
          <w:sz w:val="24"/>
          <w:szCs w:val="24"/>
          <w:lang w:val="es-MX" w:eastAsia="es-ES"/>
        </w:rPr>
        <w:t xml:space="preserve"> deber de</w:t>
      </w:r>
      <w:r w:rsidR="00915E85">
        <w:rPr>
          <w:rFonts w:ascii="Arial" w:hAnsi="Arial" w:cs="Arial"/>
          <w:sz w:val="24"/>
          <w:szCs w:val="24"/>
          <w:lang w:val="es-MX" w:eastAsia="es-ES"/>
        </w:rPr>
        <w:t xml:space="preserve">l Estado </w:t>
      </w:r>
      <w:r w:rsidR="00BF2650" w:rsidRPr="00BF2650">
        <w:rPr>
          <w:rFonts w:ascii="Arial" w:hAnsi="Arial" w:cs="Arial"/>
          <w:sz w:val="24"/>
          <w:szCs w:val="24"/>
          <w:lang w:val="es-MX" w:eastAsia="es-ES"/>
        </w:rPr>
        <w:t>emprender acciones necesarias para alcanzar ese fin, tales como el desarrollo de políticas públicas, controles de calidad de los servicios de salud, identificación de los principales problemas que afecten la salud pública del conglomerado social, entre otras</w:t>
      </w:r>
      <w:r w:rsidR="00C13CC1">
        <w:rPr>
          <w:rFonts w:ascii="Arial" w:hAnsi="Arial" w:cs="Arial"/>
          <w:sz w:val="24"/>
          <w:szCs w:val="24"/>
          <w:lang w:val="es-MX" w:eastAsia="es-ES"/>
        </w:rPr>
        <w:t>, como es el caso que nos ocupa en el presente dictamen.</w:t>
      </w:r>
    </w:p>
    <w:p w14:paraId="171F1CA5" w14:textId="1F9AB657" w:rsidR="00C13CC1" w:rsidRDefault="00C13CC1" w:rsidP="00BF2650">
      <w:pPr>
        <w:spacing w:line="360" w:lineRule="auto"/>
        <w:ind w:firstLine="425"/>
        <w:jc w:val="both"/>
        <w:rPr>
          <w:rFonts w:ascii="Arial" w:hAnsi="Arial" w:cs="Arial"/>
          <w:sz w:val="24"/>
          <w:szCs w:val="24"/>
          <w:lang w:val="es-MX" w:eastAsia="es-ES"/>
        </w:rPr>
      </w:pPr>
    </w:p>
    <w:p w14:paraId="2F0404C2" w14:textId="77777777" w:rsidR="00C13CC1" w:rsidRDefault="00C13CC1" w:rsidP="00BF2650">
      <w:pPr>
        <w:spacing w:line="360" w:lineRule="auto"/>
        <w:ind w:firstLine="425"/>
        <w:jc w:val="both"/>
        <w:rPr>
          <w:rFonts w:ascii="Arial" w:hAnsi="Arial" w:cs="Arial"/>
          <w:sz w:val="24"/>
          <w:szCs w:val="24"/>
          <w:lang w:val="es-MX" w:eastAsia="es-ES"/>
        </w:rPr>
      </w:pPr>
      <w:r>
        <w:rPr>
          <w:rFonts w:ascii="Arial" w:hAnsi="Arial" w:cs="Arial"/>
          <w:sz w:val="24"/>
          <w:szCs w:val="24"/>
          <w:lang w:val="es-MX" w:eastAsia="es-ES"/>
        </w:rPr>
        <w:t xml:space="preserve">Adicionalmente, es de resaltar el análisis de la misma sala, pero contenido en la jurisprudencia </w:t>
      </w:r>
      <w:r w:rsidRPr="00C13CC1">
        <w:rPr>
          <w:rFonts w:ascii="Arial" w:hAnsi="Arial" w:cs="Arial"/>
          <w:b/>
          <w:bCs/>
          <w:i/>
          <w:iCs/>
          <w:sz w:val="24"/>
          <w:szCs w:val="24"/>
          <w:lang w:val="es-MX" w:eastAsia="es-ES"/>
        </w:rPr>
        <w:t xml:space="preserve">1a./J. 50/2009 </w:t>
      </w:r>
      <w:r>
        <w:rPr>
          <w:rFonts w:ascii="Arial" w:hAnsi="Arial" w:cs="Arial"/>
          <w:sz w:val="24"/>
          <w:szCs w:val="24"/>
          <w:lang w:val="es-MX" w:eastAsia="es-ES"/>
        </w:rPr>
        <w:t xml:space="preserve">de rubro </w:t>
      </w:r>
      <w:r w:rsidRPr="00C13CC1">
        <w:rPr>
          <w:rFonts w:ascii="Arial" w:hAnsi="Arial" w:cs="Arial"/>
          <w:b/>
          <w:bCs/>
          <w:i/>
          <w:iCs/>
          <w:sz w:val="24"/>
          <w:szCs w:val="24"/>
          <w:lang w:val="es-MX" w:eastAsia="es-ES"/>
        </w:rPr>
        <w:t>DERECHO A LA SALUD. SU PROTECCIÓN EN EL ARTÍCULO 271, SEGUNDO PÁRRAFO, DE LA LEY GENERAL DE SALUD</w:t>
      </w:r>
      <w:r>
        <w:rPr>
          <w:rStyle w:val="Refdenotaalpie"/>
          <w:rFonts w:ascii="Arial" w:hAnsi="Arial" w:cs="Arial"/>
          <w:b/>
          <w:bCs/>
          <w:i/>
          <w:iCs/>
          <w:sz w:val="24"/>
          <w:szCs w:val="24"/>
          <w:lang w:val="es-MX" w:eastAsia="es-ES"/>
        </w:rPr>
        <w:footnoteReference w:id="4"/>
      </w:r>
      <w:r>
        <w:rPr>
          <w:rFonts w:ascii="Arial" w:hAnsi="Arial" w:cs="Arial"/>
          <w:b/>
          <w:bCs/>
          <w:i/>
          <w:iCs/>
          <w:sz w:val="24"/>
          <w:szCs w:val="24"/>
          <w:lang w:val="es-MX" w:eastAsia="es-ES"/>
        </w:rPr>
        <w:t xml:space="preserve"> </w:t>
      </w:r>
      <w:r w:rsidRPr="00C13CC1">
        <w:rPr>
          <w:rFonts w:ascii="Arial" w:hAnsi="Arial" w:cs="Arial"/>
          <w:sz w:val="24"/>
          <w:szCs w:val="24"/>
          <w:lang w:val="es-MX" w:eastAsia="es-ES"/>
        </w:rPr>
        <w:t>en</w:t>
      </w:r>
      <w:r>
        <w:rPr>
          <w:rFonts w:ascii="Arial" w:hAnsi="Arial" w:cs="Arial"/>
          <w:sz w:val="24"/>
          <w:szCs w:val="24"/>
          <w:lang w:val="es-MX" w:eastAsia="es-ES"/>
        </w:rPr>
        <w:t xml:space="preserve"> la cual razona que e</w:t>
      </w:r>
      <w:r w:rsidR="00BF2650" w:rsidRPr="00BF2650">
        <w:rPr>
          <w:rFonts w:ascii="Arial" w:hAnsi="Arial" w:cs="Arial"/>
          <w:sz w:val="24"/>
          <w:szCs w:val="24"/>
          <w:lang w:val="es-MX" w:eastAsia="es-ES"/>
        </w:rPr>
        <w:t xml:space="preserve">l derecho a la salud comprende el disfrute de servicios de salud de calidad en todas sus formas y niveles, entendiendo calidad como la exigencia de que sean apropiados médica y científicamente, esto es, que exista personal médico capacitado, medicamentos y equipo hospitalario científicamente aprobados y en buen estado, y condiciones sanitarias adecuadas. </w:t>
      </w:r>
    </w:p>
    <w:p w14:paraId="0C6903C7" w14:textId="77777777" w:rsidR="00C13CC1" w:rsidRDefault="00C13CC1" w:rsidP="00BF2650">
      <w:pPr>
        <w:spacing w:line="360" w:lineRule="auto"/>
        <w:ind w:firstLine="425"/>
        <w:jc w:val="both"/>
        <w:rPr>
          <w:rFonts w:ascii="Arial" w:hAnsi="Arial" w:cs="Arial"/>
          <w:sz w:val="24"/>
          <w:szCs w:val="24"/>
          <w:lang w:val="es-MX" w:eastAsia="es-ES"/>
        </w:rPr>
      </w:pPr>
    </w:p>
    <w:p w14:paraId="2F389377" w14:textId="179E0EC0" w:rsidR="00BF2650" w:rsidRDefault="00ED1DE7" w:rsidP="00BF2650">
      <w:pPr>
        <w:spacing w:line="360" w:lineRule="auto"/>
        <w:ind w:firstLine="425"/>
        <w:jc w:val="both"/>
        <w:rPr>
          <w:rFonts w:ascii="Arial" w:hAnsi="Arial" w:cs="Arial"/>
          <w:sz w:val="24"/>
          <w:szCs w:val="24"/>
          <w:lang w:val="es-MX" w:eastAsia="es-ES"/>
        </w:rPr>
      </w:pPr>
      <w:r>
        <w:rPr>
          <w:rFonts w:ascii="Arial" w:hAnsi="Arial" w:cs="Arial"/>
          <w:sz w:val="24"/>
          <w:szCs w:val="24"/>
          <w:lang w:val="es-MX" w:eastAsia="es-ES"/>
        </w:rPr>
        <w:t>Además, l</w:t>
      </w:r>
      <w:r w:rsidR="00534536">
        <w:rPr>
          <w:rFonts w:ascii="Arial" w:hAnsi="Arial" w:cs="Arial"/>
          <w:sz w:val="24"/>
          <w:szCs w:val="24"/>
          <w:lang w:val="es-MX" w:eastAsia="es-ES"/>
        </w:rPr>
        <w:t xml:space="preserve">os ministros de la corte hacen una reflexión en la jurisprudencia antes señalada, </w:t>
      </w:r>
      <w:r>
        <w:rPr>
          <w:rFonts w:ascii="Arial" w:hAnsi="Arial" w:cs="Arial"/>
          <w:sz w:val="24"/>
          <w:szCs w:val="24"/>
          <w:lang w:val="es-MX" w:eastAsia="es-ES"/>
        </w:rPr>
        <w:t xml:space="preserve">sobre </w:t>
      </w:r>
      <w:r w:rsidR="00713010">
        <w:rPr>
          <w:rFonts w:ascii="Arial" w:hAnsi="Arial" w:cs="Arial"/>
          <w:sz w:val="24"/>
          <w:szCs w:val="24"/>
          <w:lang w:val="es-MX" w:eastAsia="es-ES"/>
        </w:rPr>
        <w:t>que parte de los</w:t>
      </w:r>
      <w:r w:rsidR="00534536">
        <w:rPr>
          <w:rFonts w:ascii="Arial" w:hAnsi="Arial" w:cs="Arial"/>
          <w:sz w:val="24"/>
          <w:szCs w:val="24"/>
          <w:lang w:val="es-MX" w:eastAsia="es-ES"/>
        </w:rPr>
        <w:t xml:space="preserve"> elemento</w:t>
      </w:r>
      <w:r w:rsidR="00713010">
        <w:rPr>
          <w:rFonts w:ascii="Arial" w:hAnsi="Arial" w:cs="Arial"/>
          <w:sz w:val="24"/>
          <w:szCs w:val="24"/>
          <w:lang w:val="es-MX" w:eastAsia="es-ES"/>
        </w:rPr>
        <w:t>s</w:t>
      </w:r>
      <w:r w:rsidR="00534536">
        <w:rPr>
          <w:rFonts w:ascii="Arial" w:hAnsi="Arial" w:cs="Arial"/>
          <w:sz w:val="24"/>
          <w:szCs w:val="24"/>
          <w:lang w:val="es-MX" w:eastAsia="es-ES"/>
        </w:rPr>
        <w:t xml:space="preserve"> </w:t>
      </w:r>
      <w:r w:rsidR="00713010">
        <w:rPr>
          <w:rFonts w:ascii="Arial" w:hAnsi="Arial" w:cs="Arial"/>
          <w:sz w:val="24"/>
          <w:szCs w:val="24"/>
          <w:lang w:val="es-MX" w:eastAsia="es-ES"/>
        </w:rPr>
        <w:t xml:space="preserve">contenidos en el </w:t>
      </w:r>
      <w:r w:rsidR="00BF2650" w:rsidRPr="00BF2650">
        <w:rPr>
          <w:rFonts w:ascii="Arial" w:hAnsi="Arial" w:cs="Arial"/>
          <w:sz w:val="24"/>
          <w:szCs w:val="24"/>
          <w:lang w:val="es-MX" w:eastAsia="es-ES"/>
        </w:rPr>
        <w:t>derecho a la salud</w:t>
      </w:r>
      <w:r w:rsidR="00534536">
        <w:rPr>
          <w:rFonts w:ascii="Arial" w:hAnsi="Arial" w:cs="Arial"/>
          <w:sz w:val="24"/>
          <w:szCs w:val="24"/>
          <w:lang w:val="es-MX" w:eastAsia="es-ES"/>
        </w:rPr>
        <w:t xml:space="preserve"> </w:t>
      </w:r>
      <w:r>
        <w:rPr>
          <w:rFonts w:ascii="Arial" w:hAnsi="Arial" w:cs="Arial"/>
          <w:sz w:val="24"/>
          <w:szCs w:val="24"/>
          <w:lang w:val="es-MX" w:eastAsia="es-ES"/>
        </w:rPr>
        <w:t>están los de</w:t>
      </w:r>
      <w:r w:rsidR="00534536">
        <w:rPr>
          <w:rFonts w:ascii="Arial" w:hAnsi="Arial" w:cs="Arial"/>
          <w:sz w:val="24"/>
          <w:szCs w:val="24"/>
          <w:lang w:val="es-MX" w:eastAsia="es-ES"/>
        </w:rPr>
        <w:t xml:space="preserve"> </w:t>
      </w:r>
      <w:r w:rsidR="00BF2650" w:rsidRPr="00BF2650">
        <w:rPr>
          <w:rFonts w:ascii="Arial" w:hAnsi="Arial" w:cs="Arial"/>
          <w:sz w:val="24"/>
          <w:szCs w:val="24"/>
          <w:lang w:val="es-MX" w:eastAsia="es-ES"/>
        </w:rPr>
        <w:t>proporcion</w:t>
      </w:r>
      <w:r w:rsidR="00534536">
        <w:rPr>
          <w:rFonts w:ascii="Arial" w:hAnsi="Arial" w:cs="Arial"/>
          <w:sz w:val="24"/>
          <w:szCs w:val="24"/>
          <w:lang w:val="es-MX" w:eastAsia="es-ES"/>
        </w:rPr>
        <w:t>ar</w:t>
      </w:r>
      <w:r w:rsidR="00BF2650" w:rsidRPr="00BF2650">
        <w:rPr>
          <w:rFonts w:ascii="Arial" w:hAnsi="Arial" w:cs="Arial"/>
          <w:sz w:val="24"/>
          <w:szCs w:val="24"/>
          <w:lang w:val="es-MX" w:eastAsia="es-ES"/>
        </w:rPr>
        <w:t xml:space="preserve"> con calidad los servicios de salud, lo cual tiene estrecha relación con el control que el Estado haga de los mismos</w:t>
      </w:r>
      <w:r w:rsidR="00534536">
        <w:rPr>
          <w:rFonts w:ascii="Arial" w:hAnsi="Arial" w:cs="Arial"/>
          <w:sz w:val="24"/>
          <w:szCs w:val="24"/>
          <w:lang w:val="es-MX" w:eastAsia="es-ES"/>
        </w:rPr>
        <w:t xml:space="preserve"> y que aquel </w:t>
      </w:r>
      <w:r w:rsidR="00BF2650" w:rsidRPr="00BF2650">
        <w:rPr>
          <w:rFonts w:ascii="Arial" w:hAnsi="Arial" w:cs="Arial"/>
          <w:sz w:val="24"/>
          <w:szCs w:val="24"/>
          <w:lang w:val="es-MX" w:eastAsia="es-ES"/>
        </w:rPr>
        <w:t>debe emprender las acciones necesarias para alcanzar ese fin</w:t>
      </w:r>
      <w:r w:rsidR="00534536">
        <w:rPr>
          <w:rFonts w:ascii="Arial" w:hAnsi="Arial" w:cs="Arial"/>
          <w:sz w:val="24"/>
          <w:szCs w:val="24"/>
          <w:lang w:val="es-MX" w:eastAsia="es-ES"/>
        </w:rPr>
        <w:t xml:space="preserve">, como puede ser, </w:t>
      </w:r>
      <w:r w:rsidR="00BF2650" w:rsidRPr="00BF2650">
        <w:rPr>
          <w:rFonts w:ascii="Arial" w:hAnsi="Arial" w:cs="Arial"/>
          <w:sz w:val="24"/>
          <w:szCs w:val="24"/>
          <w:lang w:val="es-MX" w:eastAsia="es-ES"/>
        </w:rPr>
        <w:t>el desarrollo de políticas públicas y el establecimiento de controles legales.</w:t>
      </w:r>
    </w:p>
    <w:p w14:paraId="03052DF9" w14:textId="51521039" w:rsidR="00534536" w:rsidRDefault="00534536" w:rsidP="00BF2650">
      <w:pPr>
        <w:spacing w:line="360" w:lineRule="auto"/>
        <w:ind w:firstLine="425"/>
        <w:jc w:val="both"/>
        <w:rPr>
          <w:rFonts w:ascii="Arial" w:hAnsi="Arial" w:cs="Arial"/>
          <w:sz w:val="24"/>
          <w:szCs w:val="24"/>
          <w:lang w:val="es-MX" w:eastAsia="es-ES"/>
        </w:rPr>
      </w:pPr>
    </w:p>
    <w:p w14:paraId="3F23BAE9" w14:textId="2A55218F" w:rsidR="00BF2650" w:rsidRPr="00BF2650" w:rsidRDefault="00534536" w:rsidP="00BF2650">
      <w:pPr>
        <w:spacing w:line="360" w:lineRule="auto"/>
        <w:ind w:firstLine="425"/>
        <w:jc w:val="both"/>
        <w:rPr>
          <w:rFonts w:ascii="Arial" w:hAnsi="Arial" w:cs="Arial"/>
          <w:sz w:val="24"/>
          <w:szCs w:val="24"/>
          <w:lang w:val="es-MX" w:eastAsia="es-ES"/>
        </w:rPr>
      </w:pPr>
      <w:r>
        <w:rPr>
          <w:rFonts w:ascii="Arial" w:hAnsi="Arial" w:cs="Arial"/>
          <w:sz w:val="24"/>
          <w:szCs w:val="24"/>
          <w:lang w:val="es-MX" w:eastAsia="es-ES"/>
        </w:rPr>
        <w:t xml:space="preserve">Finalmente, es importante abordar el criterio jurisprudencial </w:t>
      </w:r>
      <w:r w:rsidRPr="00534536">
        <w:rPr>
          <w:rFonts w:ascii="Arial" w:hAnsi="Arial" w:cs="Arial"/>
          <w:b/>
          <w:bCs/>
          <w:i/>
          <w:iCs/>
          <w:sz w:val="24"/>
          <w:szCs w:val="24"/>
          <w:lang w:val="es-MX" w:eastAsia="es-ES"/>
        </w:rPr>
        <w:t>P./J. 136/2008</w:t>
      </w:r>
      <w:r>
        <w:rPr>
          <w:rFonts w:ascii="Arial" w:hAnsi="Arial" w:cs="Arial"/>
          <w:sz w:val="24"/>
          <w:szCs w:val="24"/>
          <w:lang w:val="es-MX" w:eastAsia="es-ES"/>
        </w:rPr>
        <w:t xml:space="preserve"> del Pleno de la Suprema Corte de Justicia de la Nación de rubro </w:t>
      </w:r>
      <w:r w:rsidRPr="00534536">
        <w:rPr>
          <w:rFonts w:ascii="Arial" w:hAnsi="Arial" w:cs="Arial"/>
          <w:b/>
          <w:bCs/>
          <w:i/>
          <w:iCs/>
          <w:sz w:val="24"/>
          <w:szCs w:val="24"/>
          <w:lang w:val="es-MX" w:eastAsia="es-ES"/>
        </w:rPr>
        <w:t>SALUD. EL DERECHO A SU PROTECCIÓN CONFORME AL ARTÍCULO 4o., TERCER PÁRRAFO, DE LA CONSTITUCIÓN POLÍTICA DE LOS ESTADOS UNIDOS MEXICANOS, ES UNA RESPONSABILIDAD SOCIAL</w:t>
      </w:r>
      <w:r>
        <w:rPr>
          <w:rStyle w:val="Refdenotaalpie"/>
          <w:rFonts w:ascii="Arial" w:hAnsi="Arial" w:cs="Arial"/>
          <w:b/>
          <w:bCs/>
          <w:i/>
          <w:iCs/>
          <w:sz w:val="24"/>
          <w:szCs w:val="24"/>
          <w:lang w:val="es-MX" w:eastAsia="es-ES"/>
        </w:rPr>
        <w:footnoteReference w:id="5"/>
      </w:r>
      <w:r w:rsidR="00713010">
        <w:rPr>
          <w:rFonts w:ascii="Arial" w:hAnsi="Arial" w:cs="Arial"/>
          <w:b/>
          <w:bCs/>
          <w:i/>
          <w:iCs/>
          <w:sz w:val="24"/>
          <w:szCs w:val="24"/>
          <w:lang w:val="es-MX" w:eastAsia="es-ES"/>
        </w:rPr>
        <w:t xml:space="preserve"> </w:t>
      </w:r>
      <w:r w:rsidR="00713010">
        <w:rPr>
          <w:rFonts w:ascii="Arial" w:hAnsi="Arial" w:cs="Arial"/>
          <w:sz w:val="24"/>
          <w:szCs w:val="24"/>
          <w:lang w:val="es-MX" w:eastAsia="es-ES"/>
        </w:rPr>
        <w:t xml:space="preserve">en el cual </w:t>
      </w:r>
      <w:r w:rsidR="00ED1DE7">
        <w:rPr>
          <w:rFonts w:ascii="Arial" w:hAnsi="Arial" w:cs="Arial"/>
          <w:sz w:val="24"/>
          <w:szCs w:val="24"/>
          <w:lang w:val="es-MX" w:eastAsia="es-ES"/>
        </w:rPr>
        <w:t xml:space="preserve">dicho </w:t>
      </w:r>
      <w:r w:rsidR="00713010">
        <w:rPr>
          <w:rFonts w:ascii="Arial" w:hAnsi="Arial" w:cs="Arial"/>
          <w:sz w:val="24"/>
          <w:szCs w:val="24"/>
          <w:lang w:val="es-MX" w:eastAsia="es-ES"/>
        </w:rPr>
        <w:t xml:space="preserve">tribunal en pleno resaltó que </w:t>
      </w:r>
      <w:r w:rsidR="00BF2650" w:rsidRPr="00BF2650">
        <w:rPr>
          <w:rFonts w:ascii="Arial" w:hAnsi="Arial" w:cs="Arial"/>
          <w:sz w:val="24"/>
          <w:szCs w:val="24"/>
          <w:lang w:val="es-MX" w:eastAsia="es-ES"/>
        </w:rPr>
        <w:t>el derecho a la protección de la salud se traduce en la obligación del Estado de establecer los mecanismos necesarios para que todas las personas tengan acceso a los servicios de salud y que en virtud de que ésta es una responsabilidad que comparten el Estado</w:t>
      </w:r>
      <w:r w:rsidR="00432B5E">
        <w:rPr>
          <w:rFonts w:ascii="Arial" w:hAnsi="Arial" w:cs="Arial"/>
          <w:sz w:val="24"/>
          <w:szCs w:val="24"/>
          <w:lang w:val="es-MX" w:eastAsia="es-ES"/>
        </w:rPr>
        <w:t xml:space="preserve"> y</w:t>
      </w:r>
      <w:r w:rsidR="00BF2650" w:rsidRPr="00BF2650">
        <w:rPr>
          <w:rFonts w:ascii="Arial" w:hAnsi="Arial" w:cs="Arial"/>
          <w:sz w:val="24"/>
          <w:szCs w:val="24"/>
          <w:lang w:val="es-MX" w:eastAsia="es-ES"/>
        </w:rPr>
        <w:t xml:space="preserve"> la sociedad.</w:t>
      </w:r>
    </w:p>
    <w:p w14:paraId="58C66073" w14:textId="77777777" w:rsidR="00BF2650" w:rsidRPr="00BF2650" w:rsidRDefault="00BF2650" w:rsidP="00BF2650">
      <w:pPr>
        <w:spacing w:line="360" w:lineRule="auto"/>
        <w:ind w:firstLine="425"/>
        <w:jc w:val="both"/>
        <w:rPr>
          <w:rFonts w:ascii="Arial" w:hAnsi="Arial" w:cs="Arial"/>
          <w:sz w:val="24"/>
          <w:szCs w:val="24"/>
          <w:lang w:val="es-MX" w:eastAsia="es-ES"/>
        </w:rPr>
      </w:pPr>
    </w:p>
    <w:p w14:paraId="4D6EF385" w14:textId="799CCCFA" w:rsidR="00BF2650" w:rsidRDefault="00713010" w:rsidP="00BF2650">
      <w:pPr>
        <w:spacing w:line="360" w:lineRule="auto"/>
        <w:ind w:firstLine="425"/>
        <w:jc w:val="both"/>
        <w:rPr>
          <w:rFonts w:ascii="Arial" w:hAnsi="Arial" w:cs="Arial"/>
          <w:sz w:val="24"/>
          <w:szCs w:val="24"/>
          <w:lang w:val="es-MX" w:eastAsia="es-ES"/>
        </w:rPr>
      </w:pPr>
      <w:r>
        <w:rPr>
          <w:rFonts w:ascii="Arial" w:hAnsi="Arial" w:cs="Arial"/>
          <w:b/>
          <w:bCs/>
          <w:sz w:val="24"/>
          <w:szCs w:val="24"/>
          <w:lang w:val="es-MX" w:eastAsia="es-ES"/>
        </w:rPr>
        <w:t>QUINTA</w:t>
      </w:r>
      <w:r w:rsidRPr="00854391">
        <w:rPr>
          <w:rFonts w:ascii="Arial" w:hAnsi="Arial" w:cs="Arial"/>
          <w:b/>
          <w:bCs/>
          <w:sz w:val="24"/>
          <w:szCs w:val="24"/>
          <w:lang w:val="es-MX" w:eastAsia="es-ES"/>
        </w:rPr>
        <w:t>.-</w:t>
      </w:r>
      <w:r>
        <w:rPr>
          <w:rFonts w:ascii="Arial" w:hAnsi="Arial" w:cs="Arial"/>
          <w:b/>
          <w:bCs/>
          <w:sz w:val="24"/>
          <w:szCs w:val="24"/>
          <w:lang w:val="es-MX" w:eastAsia="es-ES"/>
        </w:rPr>
        <w:t xml:space="preserve"> </w:t>
      </w:r>
      <w:r>
        <w:rPr>
          <w:rFonts w:ascii="Arial" w:hAnsi="Arial" w:cs="Arial"/>
          <w:sz w:val="24"/>
          <w:szCs w:val="24"/>
          <w:lang w:val="es-MX" w:eastAsia="es-ES"/>
        </w:rPr>
        <w:t xml:space="preserve"> Es relevante puntualizar que la iniciativa que ahora nos ocupa pretende impactar la Ley de Educación del Estado de Yucatán a fin de  adicionar una fracción XLIV al artículo </w:t>
      </w:r>
      <w:r w:rsidR="00D3250E">
        <w:rPr>
          <w:rFonts w:ascii="Arial" w:hAnsi="Arial" w:cs="Arial"/>
          <w:sz w:val="24"/>
          <w:szCs w:val="24"/>
          <w:lang w:val="es-MX" w:eastAsia="es-ES"/>
        </w:rPr>
        <w:t xml:space="preserve">34 </w:t>
      </w:r>
      <w:r>
        <w:rPr>
          <w:rFonts w:ascii="Arial" w:hAnsi="Arial" w:cs="Arial"/>
          <w:sz w:val="24"/>
          <w:szCs w:val="24"/>
          <w:lang w:val="es-MX" w:eastAsia="es-ES"/>
        </w:rPr>
        <w:t xml:space="preserve">con la intención de que en los niveles de </w:t>
      </w:r>
      <w:r w:rsidRPr="00713010">
        <w:rPr>
          <w:rFonts w:ascii="Arial" w:hAnsi="Arial" w:cs="Arial"/>
          <w:sz w:val="24"/>
          <w:szCs w:val="24"/>
          <w:lang w:val="es-MX" w:eastAsia="es-ES"/>
        </w:rPr>
        <w:t xml:space="preserve">preescolar y primaria, </w:t>
      </w:r>
      <w:r>
        <w:rPr>
          <w:rFonts w:ascii="Arial" w:hAnsi="Arial" w:cs="Arial"/>
          <w:sz w:val="24"/>
          <w:szCs w:val="24"/>
          <w:lang w:val="es-MX" w:eastAsia="es-ES"/>
        </w:rPr>
        <w:t xml:space="preserve">se establezcan </w:t>
      </w:r>
      <w:r w:rsidRPr="00713010">
        <w:rPr>
          <w:rFonts w:ascii="Arial" w:hAnsi="Arial" w:cs="Arial"/>
          <w:sz w:val="24"/>
          <w:szCs w:val="24"/>
          <w:lang w:val="es-MX" w:eastAsia="es-ES"/>
        </w:rPr>
        <w:t xml:space="preserve">programas de educación sobre salud bucodental, hábitos de cepillado e higiene dental, así como </w:t>
      </w:r>
      <w:r w:rsidR="00D3250E">
        <w:rPr>
          <w:rFonts w:ascii="Arial" w:hAnsi="Arial" w:cs="Arial"/>
          <w:sz w:val="24"/>
          <w:szCs w:val="24"/>
          <w:lang w:val="es-MX" w:eastAsia="es-ES"/>
        </w:rPr>
        <w:t>establecer un mecanismo de</w:t>
      </w:r>
      <w:r w:rsidRPr="00713010">
        <w:rPr>
          <w:rFonts w:ascii="Arial" w:hAnsi="Arial" w:cs="Arial"/>
          <w:sz w:val="24"/>
          <w:szCs w:val="24"/>
          <w:lang w:val="es-MX" w:eastAsia="es-ES"/>
        </w:rPr>
        <w:t xml:space="preserve"> coordinación con la Secretaría de Salud del Estado de Yucatán</w:t>
      </w:r>
      <w:r w:rsidR="00D3250E">
        <w:rPr>
          <w:rFonts w:ascii="Arial" w:hAnsi="Arial" w:cs="Arial"/>
          <w:sz w:val="24"/>
          <w:szCs w:val="24"/>
          <w:lang w:val="es-MX" w:eastAsia="es-ES"/>
        </w:rPr>
        <w:t xml:space="preserve"> sobre ese rubro.</w:t>
      </w:r>
    </w:p>
    <w:p w14:paraId="0F7088B0" w14:textId="6B3870C5" w:rsidR="00D3250E" w:rsidRDefault="00D3250E" w:rsidP="00BF2650">
      <w:pPr>
        <w:spacing w:line="360" w:lineRule="auto"/>
        <w:ind w:firstLine="425"/>
        <w:jc w:val="both"/>
        <w:rPr>
          <w:rFonts w:ascii="Arial" w:hAnsi="Arial" w:cs="Arial"/>
          <w:sz w:val="24"/>
          <w:szCs w:val="24"/>
          <w:lang w:val="es-MX" w:eastAsia="es-ES"/>
        </w:rPr>
      </w:pPr>
    </w:p>
    <w:p w14:paraId="70CEEBD4" w14:textId="00A4DC73" w:rsidR="00AB2B13" w:rsidRDefault="00432B5E" w:rsidP="00BF2650">
      <w:pPr>
        <w:spacing w:line="360" w:lineRule="auto"/>
        <w:ind w:firstLine="425"/>
        <w:jc w:val="both"/>
        <w:rPr>
          <w:rFonts w:ascii="Arial" w:hAnsi="Arial" w:cs="Arial"/>
          <w:sz w:val="24"/>
          <w:szCs w:val="24"/>
          <w:lang w:val="es-MX" w:eastAsia="es-ES"/>
        </w:rPr>
      </w:pPr>
      <w:r>
        <w:rPr>
          <w:rFonts w:ascii="Arial" w:hAnsi="Arial" w:cs="Arial"/>
          <w:sz w:val="24"/>
          <w:szCs w:val="24"/>
          <w:lang w:val="es-MX" w:eastAsia="es-ES"/>
        </w:rPr>
        <w:t>Antes bien, l</w:t>
      </w:r>
      <w:r w:rsidR="00D3250E">
        <w:rPr>
          <w:rFonts w:ascii="Arial" w:hAnsi="Arial" w:cs="Arial"/>
          <w:sz w:val="24"/>
          <w:szCs w:val="24"/>
          <w:lang w:val="es-MX" w:eastAsia="es-ES"/>
        </w:rPr>
        <w:t xml:space="preserve">os diputados integrantes de esta comisión dictaminadora nos manifestamos en el sentido que los cambios propuestos a la Ley de </w:t>
      </w:r>
      <w:r w:rsidR="00A67C28">
        <w:rPr>
          <w:rFonts w:ascii="Arial" w:hAnsi="Arial" w:cs="Arial"/>
          <w:sz w:val="24"/>
          <w:szCs w:val="24"/>
          <w:lang w:val="es-MX" w:eastAsia="es-ES"/>
        </w:rPr>
        <w:t>Educación</w:t>
      </w:r>
      <w:r w:rsidR="00D3250E">
        <w:rPr>
          <w:rFonts w:ascii="Arial" w:hAnsi="Arial" w:cs="Arial"/>
          <w:sz w:val="24"/>
          <w:szCs w:val="24"/>
          <w:lang w:val="es-MX" w:eastAsia="es-ES"/>
        </w:rPr>
        <w:t xml:space="preserve"> del Estado, son positivos </w:t>
      </w:r>
      <w:r w:rsidR="00A67C28">
        <w:rPr>
          <w:rFonts w:ascii="Arial" w:hAnsi="Arial" w:cs="Arial"/>
          <w:sz w:val="24"/>
          <w:szCs w:val="24"/>
          <w:lang w:val="es-MX" w:eastAsia="es-ES"/>
        </w:rPr>
        <w:t>y atiende</w:t>
      </w:r>
      <w:r w:rsidR="000204E9">
        <w:rPr>
          <w:rFonts w:ascii="Arial" w:hAnsi="Arial" w:cs="Arial"/>
          <w:sz w:val="24"/>
          <w:szCs w:val="24"/>
          <w:lang w:val="es-MX" w:eastAsia="es-ES"/>
        </w:rPr>
        <w:t>n</w:t>
      </w:r>
      <w:r w:rsidR="00A67C28">
        <w:rPr>
          <w:rFonts w:ascii="Arial" w:hAnsi="Arial" w:cs="Arial"/>
          <w:sz w:val="24"/>
          <w:szCs w:val="24"/>
          <w:lang w:val="es-MX" w:eastAsia="es-ES"/>
        </w:rPr>
        <w:t xml:space="preserve"> una finalidad justificada</w:t>
      </w:r>
      <w:r w:rsidR="000204E9">
        <w:rPr>
          <w:rFonts w:ascii="Arial" w:hAnsi="Arial" w:cs="Arial"/>
          <w:sz w:val="24"/>
          <w:szCs w:val="24"/>
          <w:lang w:val="es-MX" w:eastAsia="es-ES"/>
        </w:rPr>
        <w:t xml:space="preserve">. </w:t>
      </w:r>
      <w:r w:rsidR="00095293">
        <w:rPr>
          <w:rFonts w:ascii="Arial" w:hAnsi="Arial" w:cs="Arial"/>
          <w:sz w:val="24"/>
          <w:szCs w:val="24"/>
          <w:lang w:val="es-MX" w:eastAsia="es-ES"/>
        </w:rPr>
        <w:t>Sin embargo, e</w:t>
      </w:r>
      <w:r w:rsidR="000204E9">
        <w:rPr>
          <w:rFonts w:ascii="Arial" w:hAnsi="Arial" w:cs="Arial"/>
          <w:sz w:val="24"/>
          <w:szCs w:val="24"/>
          <w:lang w:val="es-MX" w:eastAsia="es-ES"/>
        </w:rPr>
        <w:t xml:space="preserve">s importante señalar que dichas propuestas </w:t>
      </w:r>
      <w:r w:rsidR="00095293">
        <w:rPr>
          <w:rFonts w:ascii="Arial" w:hAnsi="Arial" w:cs="Arial"/>
          <w:sz w:val="24"/>
          <w:szCs w:val="24"/>
          <w:lang w:val="es-MX" w:eastAsia="es-ES"/>
        </w:rPr>
        <w:t xml:space="preserve">de modificación si bien, </w:t>
      </w:r>
      <w:r w:rsidR="000204E9">
        <w:rPr>
          <w:rFonts w:ascii="Arial" w:hAnsi="Arial" w:cs="Arial"/>
          <w:sz w:val="24"/>
          <w:szCs w:val="24"/>
          <w:lang w:val="es-MX" w:eastAsia="es-ES"/>
        </w:rPr>
        <w:t xml:space="preserve">no inciden en los planes de estudios, </w:t>
      </w:r>
      <w:r w:rsidR="00095293">
        <w:rPr>
          <w:rFonts w:ascii="Arial" w:hAnsi="Arial" w:cs="Arial"/>
          <w:sz w:val="24"/>
          <w:szCs w:val="24"/>
          <w:lang w:val="es-MX" w:eastAsia="es-ES"/>
        </w:rPr>
        <w:t>los diputados integrantes de esta comisión creemos que es necesario adecuar el texto de la fracción XLIV  a fin que sea acorde con</w:t>
      </w:r>
      <w:r w:rsidR="00D3250E">
        <w:rPr>
          <w:rFonts w:ascii="Arial" w:hAnsi="Arial" w:cs="Arial"/>
          <w:sz w:val="24"/>
          <w:szCs w:val="24"/>
          <w:lang w:val="es-MX" w:eastAsia="es-ES"/>
        </w:rPr>
        <w:t xml:space="preserve"> l</w:t>
      </w:r>
      <w:r>
        <w:rPr>
          <w:rFonts w:ascii="Arial" w:hAnsi="Arial" w:cs="Arial"/>
          <w:sz w:val="24"/>
          <w:szCs w:val="24"/>
          <w:lang w:val="es-MX" w:eastAsia="es-ES"/>
        </w:rPr>
        <w:t>o establecido en l</w:t>
      </w:r>
      <w:r w:rsidR="00D3250E">
        <w:rPr>
          <w:rFonts w:ascii="Arial" w:hAnsi="Arial" w:cs="Arial"/>
          <w:sz w:val="24"/>
          <w:szCs w:val="24"/>
          <w:lang w:val="es-MX" w:eastAsia="es-ES"/>
        </w:rPr>
        <w:t xml:space="preserve">a Ley General de </w:t>
      </w:r>
      <w:r w:rsidR="00A67C28">
        <w:rPr>
          <w:rFonts w:ascii="Arial" w:hAnsi="Arial" w:cs="Arial"/>
          <w:sz w:val="24"/>
          <w:szCs w:val="24"/>
          <w:lang w:val="es-MX" w:eastAsia="es-ES"/>
        </w:rPr>
        <w:t>Educación</w:t>
      </w:r>
      <w:r w:rsidR="00D3250E">
        <w:rPr>
          <w:rFonts w:ascii="Arial" w:hAnsi="Arial" w:cs="Arial"/>
          <w:sz w:val="24"/>
          <w:szCs w:val="24"/>
          <w:lang w:val="es-MX" w:eastAsia="es-ES"/>
        </w:rPr>
        <w:t xml:space="preserve"> </w:t>
      </w:r>
      <w:r w:rsidR="00A67C28">
        <w:rPr>
          <w:rFonts w:ascii="Arial" w:hAnsi="Arial" w:cs="Arial"/>
          <w:sz w:val="24"/>
          <w:szCs w:val="24"/>
          <w:lang w:val="es-MX" w:eastAsia="es-ES"/>
        </w:rPr>
        <w:t>en sus artículos 23, 27 y 28</w:t>
      </w:r>
      <w:r>
        <w:rPr>
          <w:rFonts w:ascii="Arial" w:hAnsi="Arial" w:cs="Arial"/>
          <w:sz w:val="24"/>
          <w:szCs w:val="24"/>
          <w:lang w:val="es-MX" w:eastAsia="es-ES"/>
        </w:rPr>
        <w:t>.</w:t>
      </w:r>
    </w:p>
    <w:p w14:paraId="45E186BB" w14:textId="115E3652" w:rsidR="00AB2B13" w:rsidRDefault="00AB2B13" w:rsidP="00AB2B13">
      <w:pPr>
        <w:spacing w:line="360" w:lineRule="auto"/>
        <w:jc w:val="both"/>
        <w:rPr>
          <w:rFonts w:ascii="Arial" w:hAnsi="Arial" w:cs="Arial"/>
          <w:sz w:val="24"/>
          <w:szCs w:val="24"/>
          <w:lang w:val="es-MX" w:eastAsia="es-ES"/>
        </w:rPr>
      </w:pPr>
    </w:p>
    <w:p w14:paraId="6656920C" w14:textId="222DC149" w:rsidR="000204E9" w:rsidRDefault="000204E9" w:rsidP="00AB2B13">
      <w:pPr>
        <w:spacing w:line="360" w:lineRule="auto"/>
        <w:jc w:val="both"/>
        <w:rPr>
          <w:rFonts w:ascii="Arial" w:hAnsi="Arial" w:cs="Arial"/>
          <w:sz w:val="24"/>
          <w:szCs w:val="24"/>
          <w:lang w:val="es-MX" w:eastAsia="es-ES"/>
        </w:rPr>
      </w:pPr>
    </w:p>
    <w:p w14:paraId="505CC8B6" w14:textId="77777777" w:rsidR="000204E9" w:rsidRDefault="000204E9" w:rsidP="00AB2B13">
      <w:pPr>
        <w:spacing w:line="360" w:lineRule="auto"/>
        <w:jc w:val="both"/>
        <w:rPr>
          <w:rFonts w:ascii="Arial" w:hAnsi="Arial" w:cs="Arial"/>
          <w:sz w:val="24"/>
          <w:szCs w:val="24"/>
          <w:lang w:val="es-MX" w:eastAsia="es-ES"/>
        </w:rPr>
      </w:pPr>
    </w:p>
    <w:p w14:paraId="5254E41B" w14:textId="6BC4A2ED" w:rsidR="00AB2B13" w:rsidRPr="00AB2B13" w:rsidRDefault="00AB2B13" w:rsidP="00AB2B13">
      <w:pPr>
        <w:spacing w:line="360" w:lineRule="auto"/>
        <w:ind w:left="1701" w:right="1608"/>
        <w:jc w:val="both"/>
        <w:rPr>
          <w:rFonts w:ascii="Arial" w:hAnsi="Arial" w:cs="Arial"/>
          <w:b/>
          <w:bCs/>
          <w:i/>
          <w:iCs/>
          <w:sz w:val="24"/>
          <w:szCs w:val="24"/>
          <w:lang w:val="es-MX" w:eastAsia="es-ES"/>
        </w:rPr>
      </w:pPr>
      <w:r w:rsidRPr="00AB2B13">
        <w:rPr>
          <w:rFonts w:ascii="Arial" w:hAnsi="Arial" w:cs="Arial"/>
          <w:b/>
          <w:bCs/>
          <w:i/>
          <w:iCs/>
          <w:sz w:val="24"/>
          <w:szCs w:val="24"/>
          <w:lang w:val="es-MX" w:eastAsia="es-ES"/>
        </w:rPr>
        <w:t>LEY GENERAL DE EDUCACIÓN</w:t>
      </w:r>
    </w:p>
    <w:p w14:paraId="4DA635B8" w14:textId="77777777" w:rsidR="00AB2B13" w:rsidRPr="00AB2B13" w:rsidRDefault="00AB2B13" w:rsidP="00AB2B13">
      <w:pPr>
        <w:spacing w:line="360" w:lineRule="auto"/>
        <w:ind w:left="1701" w:right="1608"/>
        <w:jc w:val="both"/>
        <w:rPr>
          <w:rFonts w:ascii="Arial" w:hAnsi="Arial" w:cs="Arial"/>
          <w:i/>
          <w:iCs/>
          <w:sz w:val="24"/>
          <w:szCs w:val="24"/>
          <w:lang w:val="es-MX" w:eastAsia="es-ES"/>
        </w:rPr>
      </w:pPr>
    </w:p>
    <w:p w14:paraId="6A5D99D9" w14:textId="77777777" w:rsidR="00AB2B13" w:rsidRPr="00AB2B13" w:rsidRDefault="00AB2B13" w:rsidP="00AB2B13">
      <w:pPr>
        <w:spacing w:line="360" w:lineRule="auto"/>
        <w:ind w:left="1701" w:right="1608"/>
        <w:jc w:val="both"/>
        <w:rPr>
          <w:rFonts w:ascii="Arial" w:hAnsi="Arial" w:cs="Arial"/>
          <w:i/>
          <w:iCs/>
          <w:sz w:val="24"/>
          <w:szCs w:val="24"/>
          <w:lang w:eastAsia="es-ES"/>
        </w:rPr>
      </w:pPr>
      <w:bookmarkStart w:id="1" w:name="Artículo_23"/>
      <w:r w:rsidRPr="00AB2B13">
        <w:rPr>
          <w:rFonts w:ascii="Arial" w:hAnsi="Arial" w:cs="Arial"/>
          <w:b/>
          <w:i/>
          <w:iCs/>
          <w:sz w:val="24"/>
          <w:szCs w:val="24"/>
          <w:lang w:eastAsia="es-ES"/>
        </w:rPr>
        <w:t>Artículo 23</w:t>
      </w:r>
      <w:bookmarkEnd w:id="1"/>
      <w:r w:rsidRPr="00AB2B13">
        <w:rPr>
          <w:rFonts w:ascii="Arial" w:hAnsi="Arial" w:cs="Arial"/>
          <w:b/>
          <w:i/>
          <w:iCs/>
          <w:sz w:val="24"/>
          <w:szCs w:val="24"/>
          <w:lang w:eastAsia="es-ES"/>
        </w:rPr>
        <w:t xml:space="preserve">. </w:t>
      </w:r>
      <w:r w:rsidRPr="00AB2B13">
        <w:rPr>
          <w:rFonts w:ascii="Arial" w:hAnsi="Arial" w:cs="Arial"/>
          <w:i/>
          <w:iCs/>
          <w:sz w:val="24"/>
          <w:szCs w:val="24"/>
          <w:lang w:eastAsia="es-ES"/>
        </w:rPr>
        <w:t>La Secretaría determinará los planes y programas de estudio, aplicables y obligatorios en toda la República Mexicana, de la educación preescolar, la primaria, la secundaria, la educación normal y demás aplicables para la formación de maestras y maestros de educación básica, de conformidad a los fines y criterios establecidos en los artículos 15 y 16 de esta Ley.</w:t>
      </w:r>
    </w:p>
    <w:p w14:paraId="23E41491" w14:textId="77777777" w:rsidR="00AB2B13" w:rsidRPr="00AB2B13" w:rsidRDefault="00AB2B13" w:rsidP="00AB2B13">
      <w:pPr>
        <w:spacing w:line="360" w:lineRule="auto"/>
        <w:ind w:left="1701" w:right="1608" w:firstLine="425"/>
        <w:jc w:val="both"/>
        <w:rPr>
          <w:rFonts w:ascii="Arial" w:hAnsi="Arial" w:cs="Arial"/>
          <w:i/>
          <w:iCs/>
          <w:sz w:val="24"/>
          <w:szCs w:val="24"/>
          <w:lang w:eastAsia="es-ES"/>
        </w:rPr>
      </w:pPr>
    </w:p>
    <w:p w14:paraId="7FF5C661" w14:textId="77777777" w:rsidR="00AB2B13" w:rsidRPr="00AB2B13" w:rsidRDefault="00AB2B13" w:rsidP="00AB2B13">
      <w:pPr>
        <w:spacing w:line="360" w:lineRule="auto"/>
        <w:ind w:left="1701" w:right="1608"/>
        <w:jc w:val="both"/>
        <w:rPr>
          <w:rFonts w:ascii="Arial" w:hAnsi="Arial" w:cs="Arial"/>
          <w:i/>
          <w:iCs/>
          <w:sz w:val="24"/>
          <w:szCs w:val="24"/>
          <w:lang w:eastAsia="es-ES"/>
        </w:rPr>
      </w:pPr>
      <w:r w:rsidRPr="00AB2B13">
        <w:rPr>
          <w:rFonts w:ascii="Arial" w:hAnsi="Arial" w:cs="Arial"/>
          <w:i/>
          <w:iCs/>
          <w:sz w:val="24"/>
          <w:szCs w:val="24"/>
          <w:lang w:eastAsia="es-ES"/>
        </w:rPr>
        <w:t>Para tales efectos, la Secretaría considerará la opinión de los gobiernos de los Estados, de la Ciudad de México y de diversos actores sociales involucrados en la educación, así como el contenido de los proyectos y programas educativos que contemplen las realidades y contextos, regionales y locales. De igual forma, tomará en cuenta aquello que, en su caso, formule la Comisión Nacional para la Mejora Continua de la Educación.</w:t>
      </w:r>
    </w:p>
    <w:p w14:paraId="12C870ED" w14:textId="77777777" w:rsidR="00AB2B13" w:rsidRPr="00AB2B13" w:rsidRDefault="00AB2B13" w:rsidP="00AB2B13">
      <w:pPr>
        <w:spacing w:line="360" w:lineRule="auto"/>
        <w:ind w:left="1701" w:right="1608" w:firstLine="425"/>
        <w:jc w:val="both"/>
        <w:rPr>
          <w:rFonts w:ascii="Arial" w:hAnsi="Arial" w:cs="Arial"/>
          <w:i/>
          <w:iCs/>
          <w:sz w:val="24"/>
          <w:szCs w:val="24"/>
          <w:lang w:eastAsia="es-ES"/>
        </w:rPr>
      </w:pPr>
    </w:p>
    <w:p w14:paraId="2EA0E6FA" w14:textId="77777777" w:rsidR="00AB2B13" w:rsidRPr="00AB2B13" w:rsidRDefault="00AB2B13" w:rsidP="00AB2B13">
      <w:pPr>
        <w:spacing w:line="360" w:lineRule="auto"/>
        <w:ind w:left="1701" w:right="1608"/>
        <w:jc w:val="both"/>
        <w:rPr>
          <w:rFonts w:ascii="Arial" w:hAnsi="Arial" w:cs="Arial"/>
          <w:i/>
          <w:iCs/>
          <w:sz w:val="24"/>
          <w:szCs w:val="24"/>
          <w:lang w:eastAsia="es-ES"/>
        </w:rPr>
      </w:pPr>
      <w:r w:rsidRPr="00AB2B13">
        <w:rPr>
          <w:rFonts w:ascii="Arial" w:hAnsi="Arial" w:cs="Arial"/>
          <w:i/>
          <w:iCs/>
          <w:sz w:val="24"/>
          <w:szCs w:val="24"/>
          <w:lang w:eastAsia="es-ES"/>
        </w:rPr>
        <w:t>Las autoridades educativas de los gobiernos de las entidades federativas y municipios podrán solicitar a la Secretaría actualizaciones y modificaciones de los planes y programas de estudio, para atender el carácter regional, local, contextual y situacional del proceso de enseñanza aprendizaje.</w:t>
      </w:r>
    </w:p>
    <w:p w14:paraId="6DC9C51B" w14:textId="77777777" w:rsidR="00AB2B13" w:rsidRPr="00AB2B13" w:rsidRDefault="00AB2B13" w:rsidP="00AB2B13">
      <w:pPr>
        <w:spacing w:line="360" w:lineRule="auto"/>
        <w:ind w:left="1701" w:right="1608" w:firstLine="425"/>
        <w:jc w:val="both"/>
        <w:rPr>
          <w:rFonts w:ascii="Arial" w:hAnsi="Arial" w:cs="Arial"/>
          <w:i/>
          <w:iCs/>
          <w:sz w:val="24"/>
          <w:szCs w:val="24"/>
          <w:lang w:eastAsia="es-ES"/>
        </w:rPr>
      </w:pPr>
    </w:p>
    <w:p w14:paraId="709B972A" w14:textId="77777777" w:rsidR="00AB2B13" w:rsidRPr="00AB2B13" w:rsidRDefault="00AB2B13" w:rsidP="00AB2B13">
      <w:pPr>
        <w:spacing w:line="360" w:lineRule="auto"/>
        <w:ind w:left="1701" w:right="1608"/>
        <w:jc w:val="both"/>
        <w:rPr>
          <w:rFonts w:ascii="Arial" w:hAnsi="Arial" w:cs="Arial"/>
          <w:i/>
          <w:iCs/>
          <w:sz w:val="24"/>
          <w:szCs w:val="24"/>
          <w:lang w:eastAsia="es-ES"/>
        </w:rPr>
      </w:pPr>
      <w:r w:rsidRPr="00AB2B13">
        <w:rPr>
          <w:rFonts w:ascii="Arial" w:hAnsi="Arial" w:cs="Arial"/>
          <w:i/>
          <w:iCs/>
          <w:sz w:val="24"/>
          <w:szCs w:val="24"/>
          <w:lang w:eastAsia="es-ES"/>
        </w:rPr>
        <w:t>En la elaboración de los planes y programas de estudio a los que se refiere este artículo, se podrán fomentar acciones para que emitan su opinión las maestras y los maestros, así como las niñas, niños, adolescentes y jóvenes. De igual forma, serán consideradas las propuestas que se formulen de acuerdo con el contexto de la prestación del servicio educativo y respondan a los enfoques humanista, social, crítico, comunitario e integral de la educación, entre otros, para la recuperación de los saberes locales.</w:t>
      </w:r>
    </w:p>
    <w:p w14:paraId="647D071C" w14:textId="77777777" w:rsidR="00AB2B13" w:rsidRPr="00AB2B13" w:rsidRDefault="00AB2B13" w:rsidP="00AB2B13">
      <w:pPr>
        <w:spacing w:line="360" w:lineRule="auto"/>
        <w:ind w:left="1701" w:right="1608" w:firstLine="425"/>
        <w:jc w:val="both"/>
        <w:rPr>
          <w:rFonts w:ascii="Arial" w:hAnsi="Arial" w:cs="Arial"/>
          <w:i/>
          <w:iCs/>
          <w:sz w:val="24"/>
          <w:szCs w:val="24"/>
          <w:lang w:val="es-MX" w:eastAsia="es-ES"/>
        </w:rPr>
      </w:pPr>
    </w:p>
    <w:p w14:paraId="2E24716B" w14:textId="77777777" w:rsidR="00AB2B13" w:rsidRPr="00AB2B13" w:rsidRDefault="00AB2B13" w:rsidP="00AB2B13">
      <w:pPr>
        <w:spacing w:line="360" w:lineRule="auto"/>
        <w:ind w:left="1701" w:right="1608"/>
        <w:jc w:val="both"/>
        <w:rPr>
          <w:rFonts w:ascii="Arial" w:hAnsi="Arial" w:cs="Arial"/>
          <w:i/>
          <w:iCs/>
          <w:sz w:val="24"/>
          <w:szCs w:val="24"/>
          <w:lang w:eastAsia="es-ES"/>
        </w:rPr>
      </w:pPr>
      <w:bookmarkStart w:id="2" w:name="Artículo_27"/>
      <w:r w:rsidRPr="00AB2B13">
        <w:rPr>
          <w:rFonts w:ascii="Arial" w:hAnsi="Arial" w:cs="Arial"/>
          <w:b/>
          <w:i/>
          <w:iCs/>
          <w:sz w:val="24"/>
          <w:szCs w:val="24"/>
          <w:lang w:eastAsia="es-ES"/>
        </w:rPr>
        <w:t>Artículo 27</w:t>
      </w:r>
      <w:bookmarkEnd w:id="2"/>
      <w:r w:rsidRPr="00AB2B13">
        <w:rPr>
          <w:rFonts w:ascii="Arial" w:hAnsi="Arial" w:cs="Arial"/>
          <w:b/>
          <w:i/>
          <w:iCs/>
          <w:sz w:val="24"/>
          <w:szCs w:val="24"/>
          <w:lang w:eastAsia="es-ES"/>
        </w:rPr>
        <w:t xml:space="preserve">. </w:t>
      </w:r>
      <w:r w:rsidRPr="00AB2B13">
        <w:rPr>
          <w:rFonts w:ascii="Arial" w:hAnsi="Arial" w:cs="Arial"/>
          <w:i/>
          <w:iCs/>
          <w:sz w:val="24"/>
          <w:szCs w:val="24"/>
          <w:lang w:eastAsia="es-ES"/>
        </w:rPr>
        <w:t>La Secretaría realizará revisiones y evaluaciones sistemáticas y continuas de los planes y programas a que se refiere este Capítulo, para mantenerlos permanentemente actualizados y asegurar en sus contenidos la orientación integral para el cumplimiento de los fines y criterios de la educación. Fomentará la participación de los componentes que integren el Sistema Educativo Nacional.</w:t>
      </w:r>
    </w:p>
    <w:p w14:paraId="471FED9D" w14:textId="77777777" w:rsidR="00AB2B13" w:rsidRPr="00AB2B13" w:rsidRDefault="00AB2B13" w:rsidP="00AB2B13">
      <w:pPr>
        <w:spacing w:line="360" w:lineRule="auto"/>
        <w:ind w:left="1701" w:right="1608" w:firstLine="425"/>
        <w:jc w:val="both"/>
        <w:rPr>
          <w:rFonts w:ascii="Arial" w:hAnsi="Arial" w:cs="Arial"/>
          <w:b/>
          <w:i/>
          <w:iCs/>
          <w:sz w:val="24"/>
          <w:szCs w:val="24"/>
          <w:lang w:eastAsia="es-ES"/>
        </w:rPr>
      </w:pPr>
    </w:p>
    <w:p w14:paraId="2EEB6E69" w14:textId="77777777" w:rsidR="00AB2B13" w:rsidRPr="00AB2B13" w:rsidRDefault="00AB2B13" w:rsidP="00AB2B13">
      <w:pPr>
        <w:spacing w:line="360" w:lineRule="auto"/>
        <w:ind w:left="1701" w:right="1608"/>
        <w:jc w:val="both"/>
        <w:rPr>
          <w:rFonts w:ascii="Arial" w:hAnsi="Arial" w:cs="Arial"/>
          <w:i/>
          <w:iCs/>
          <w:sz w:val="24"/>
          <w:szCs w:val="24"/>
          <w:lang w:eastAsia="es-ES"/>
        </w:rPr>
      </w:pPr>
      <w:bookmarkStart w:id="3" w:name="Artículo_28"/>
      <w:r w:rsidRPr="00AB2B13">
        <w:rPr>
          <w:rFonts w:ascii="Arial" w:hAnsi="Arial" w:cs="Arial"/>
          <w:b/>
          <w:i/>
          <w:iCs/>
          <w:sz w:val="24"/>
          <w:szCs w:val="24"/>
          <w:lang w:eastAsia="es-ES"/>
        </w:rPr>
        <w:t>Artículo 28</w:t>
      </w:r>
      <w:bookmarkEnd w:id="3"/>
      <w:r w:rsidRPr="00AB2B13">
        <w:rPr>
          <w:rFonts w:ascii="Arial" w:hAnsi="Arial" w:cs="Arial"/>
          <w:b/>
          <w:i/>
          <w:iCs/>
          <w:sz w:val="24"/>
          <w:szCs w:val="24"/>
          <w:lang w:eastAsia="es-ES"/>
        </w:rPr>
        <w:t xml:space="preserve">. </w:t>
      </w:r>
      <w:r w:rsidRPr="00AB2B13">
        <w:rPr>
          <w:rFonts w:ascii="Arial" w:hAnsi="Arial" w:cs="Arial"/>
          <w:i/>
          <w:iCs/>
          <w:sz w:val="24"/>
          <w:szCs w:val="24"/>
          <w:lang w:eastAsia="es-ES"/>
        </w:rPr>
        <w:t>Los planes y programas que la Secretaría determine en cumplimiento del presente Capítulo, así como sus modificaciones, se publicarán en el Diario Oficial de la Federación y en el órgano informativo oficial de cada entidad federativa y, previo a su aplicación, se deberá capacitar a las maestras y los maestros respecto de su contenido y métodos, así como generar espacios para el análisis y la comprensión de los referidos cambios.</w:t>
      </w:r>
    </w:p>
    <w:p w14:paraId="18F78BD6" w14:textId="77777777" w:rsidR="00AB2B13" w:rsidRPr="00AB2B13" w:rsidRDefault="00AB2B13" w:rsidP="00AB2B13">
      <w:pPr>
        <w:spacing w:line="360" w:lineRule="auto"/>
        <w:ind w:left="1701" w:right="1608" w:firstLine="425"/>
        <w:jc w:val="both"/>
        <w:rPr>
          <w:rFonts w:ascii="Arial" w:hAnsi="Arial" w:cs="Arial"/>
          <w:i/>
          <w:iCs/>
          <w:sz w:val="24"/>
          <w:szCs w:val="24"/>
          <w:lang w:eastAsia="es-ES"/>
        </w:rPr>
      </w:pPr>
    </w:p>
    <w:p w14:paraId="6BBC547A" w14:textId="77777777" w:rsidR="00AB2B13" w:rsidRPr="00AB2B13" w:rsidRDefault="00AB2B13" w:rsidP="00AB2B13">
      <w:pPr>
        <w:spacing w:line="360" w:lineRule="auto"/>
        <w:ind w:left="1701" w:right="1608"/>
        <w:jc w:val="both"/>
        <w:rPr>
          <w:rFonts w:ascii="Arial" w:hAnsi="Arial" w:cs="Arial"/>
          <w:i/>
          <w:iCs/>
          <w:sz w:val="24"/>
          <w:szCs w:val="24"/>
          <w:lang w:eastAsia="es-ES"/>
        </w:rPr>
      </w:pPr>
      <w:r w:rsidRPr="00AB2B13">
        <w:rPr>
          <w:rFonts w:ascii="Arial" w:hAnsi="Arial" w:cs="Arial"/>
          <w:i/>
          <w:iCs/>
          <w:sz w:val="24"/>
          <w:szCs w:val="24"/>
          <w:lang w:eastAsia="es-ES"/>
        </w:rPr>
        <w:t>En el caso de los planes y programas para la educación media superior, podrán publicarse en los medios informativos oficiales de las autoridades educativas y organismos descentralizados correspondientes.</w:t>
      </w:r>
    </w:p>
    <w:p w14:paraId="49B793A9" w14:textId="77777777" w:rsidR="00AB2B13" w:rsidRDefault="00AB2B13" w:rsidP="00BF2650">
      <w:pPr>
        <w:spacing w:line="360" w:lineRule="auto"/>
        <w:ind w:firstLine="425"/>
        <w:jc w:val="both"/>
        <w:rPr>
          <w:rFonts w:ascii="Arial" w:hAnsi="Arial" w:cs="Arial"/>
          <w:sz w:val="24"/>
          <w:szCs w:val="24"/>
          <w:lang w:val="es-MX" w:eastAsia="es-ES"/>
        </w:rPr>
      </w:pPr>
    </w:p>
    <w:p w14:paraId="38FAEB95" w14:textId="07B10ACE" w:rsidR="00AB2B13" w:rsidRDefault="00AB2B13" w:rsidP="00BF2650">
      <w:pPr>
        <w:spacing w:line="360" w:lineRule="auto"/>
        <w:ind w:firstLine="425"/>
        <w:jc w:val="both"/>
        <w:rPr>
          <w:rFonts w:ascii="Arial" w:hAnsi="Arial" w:cs="Arial"/>
          <w:sz w:val="24"/>
          <w:szCs w:val="24"/>
          <w:lang w:val="es-MX" w:eastAsia="es-ES"/>
        </w:rPr>
      </w:pPr>
    </w:p>
    <w:p w14:paraId="481529AA" w14:textId="5143A134" w:rsidR="00A67C28" w:rsidRDefault="00AB2B13" w:rsidP="00BF2650">
      <w:pPr>
        <w:spacing w:line="360" w:lineRule="auto"/>
        <w:ind w:firstLine="425"/>
        <w:jc w:val="both"/>
        <w:rPr>
          <w:rFonts w:ascii="Arial" w:hAnsi="Arial" w:cs="Arial"/>
          <w:sz w:val="24"/>
          <w:szCs w:val="24"/>
          <w:lang w:val="es-MX" w:eastAsia="es-ES"/>
        </w:rPr>
      </w:pPr>
      <w:r>
        <w:rPr>
          <w:rFonts w:ascii="Arial" w:hAnsi="Arial" w:cs="Arial"/>
          <w:sz w:val="24"/>
          <w:szCs w:val="24"/>
          <w:lang w:val="es-MX" w:eastAsia="es-ES"/>
        </w:rPr>
        <w:t xml:space="preserve">Del contenido de los artículos anteriores, se arriba a la conclusión que </w:t>
      </w:r>
      <w:r w:rsidR="00A67C28" w:rsidRPr="00A67C28">
        <w:rPr>
          <w:rFonts w:ascii="Arial" w:hAnsi="Arial" w:cs="Arial"/>
          <w:sz w:val="24"/>
          <w:szCs w:val="24"/>
          <w:lang w:val="es-MX" w:eastAsia="es-ES"/>
        </w:rPr>
        <w:t>los planes y programas de estudio, aplicables y obligatorios en toda la República Mexicana, de la educación preescolar, la primaria, la secundaria, la educación normal y demás aplicables para la formación de maestras y maestros de educación básica</w:t>
      </w:r>
      <w:r w:rsidR="00D31A18">
        <w:rPr>
          <w:rFonts w:ascii="Arial" w:hAnsi="Arial" w:cs="Arial"/>
          <w:sz w:val="24"/>
          <w:szCs w:val="24"/>
          <w:lang w:val="es-MX" w:eastAsia="es-ES"/>
        </w:rPr>
        <w:t>,</w:t>
      </w:r>
      <w:r w:rsidR="00A67C28">
        <w:rPr>
          <w:rFonts w:ascii="Arial" w:hAnsi="Arial" w:cs="Arial"/>
          <w:sz w:val="24"/>
          <w:szCs w:val="24"/>
          <w:lang w:val="es-MX" w:eastAsia="es-ES"/>
        </w:rPr>
        <w:t xml:space="preserve"> son competencia exclusiva de la </w:t>
      </w:r>
      <w:r w:rsidR="00A67C28" w:rsidRPr="00A67C28">
        <w:rPr>
          <w:rFonts w:ascii="Arial" w:hAnsi="Arial" w:cs="Arial"/>
          <w:sz w:val="24"/>
          <w:szCs w:val="24"/>
          <w:lang w:val="es-MX" w:eastAsia="es-ES"/>
        </w:rPr>
        <w:t>Secretaría de Educación Pública de la Administración Pública Federal</w:t>
      </w:r>
      <w:r w:rsidR="00A67C28">
        <w:rPr>
          <w:rFonts w:ascii="Arial" w:hAnsi="Arial" w:cs="Arial"/>
          <w:sz w:val="24"/>
          <w:szCs w:val="24"/>
          <w:lang w:val="es-MX" w:eastAsia="es-ES"/>
        </w:rPr>
        <w:t>.</w:t>
      </w:r>
    </w:p>
    <w:p w14:paraId="7915C24D" w14:textId="77777777" w:rsidR="00A67C28" w:rsidRDefault="00A67C28" w:rsidP="00BF2650">
      <w:pPr>
        <w:spacing w:line="360" w:lineRule="auto"/>
        <w:ind w:firstLine="425"/>
        <w:jc w:val="both"/>
        <w:rPr>
          <w:rFonts w:ascii="Arial" w:hAnsi="Arial" w:cs="Arial"/>
          <w:sz w:val="24"/>
          <w:szCs w:val="24"/>
          <w:lang w:val="es-MX" w:eastAsia="es-ES"/>
        </w:rPr>
      </w:pPr>
    </w:p>
    <w:p w14:paraId="1CDE38BC" w14:textId="4C13CDC6" w:rsidR="00A67C28" w:rsidRDefault="00A67C28" w:rsidP="00D31A18">
      <w:pPr>
        <w:spacing w:line="360" w:lineRule="auto"/>
        <w:ind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En consecuencia, </w:t>
      </w:r>
      <w:r w:rsidR="00AB2B13">
        <w:rPr>
          <w:rFonts w:ascii="Arial" w:hAnsi="Arial" w:cs="Arial"/>
          <w:color w:val="000000"/>
          <w:sz w:val="24"/>
          <w:szCs w:val="24"/>
          <w:shd w:val="clear" w:color="auto" w:fill="FFFFFF"/>
        </w:rPr>
        <w:t xml:space="preserve">para </w:t>
      </w:r>
      <w:r w:rsidR="009E3FB4">
        <w:rPr>
          <w:rFonts w:ascii="Arial" w:hAnsi="Arial" w:cs="Arial"/>
          <w:color w:val="000000"/>
          <w:sz w:val="24"/>
          <w:szCs w:val="24"/>
          <w:shd w:val="clear" w:color="auto" w:fill="FFFFFF"/>
        </w:rPr>
        <w:t xml:space="preserve">la posible </w:t>
      </w:r>
      <w:r w:rsidR="00AB2B13">
        <w:rPr>
          <w:rFonts w:ascii="Arial" w:hAnsi="Arial" w:cs="Arial"/>
          <w:color w:val="000000"/>
          <w:sz w:val="24"/>
          <w:szCs w:val="24"/>
          <w:shd w:val="clear" w:color="auto" w:fill="FFFFFF"/>
        </w:rPr>
        <w:t>modificación</w:t>
      </w:r>
      <w:r>
        <w:rPr>
          <w:rFonts w:ascii="Arial" w:hAnsi="Arial" w:cs="Arial"/>
          <w:color w:val="000000"/>
          <w:sz w:val="24"/>
          <w:szCs w:val="24"/>
          <w:shd w:val="clear" w:color="auto" w:fill="FFFFFF"/>
        </w:rPr>
        <w:t xml:space="preserve"> de </w:t>
      </w:r>
      <w:r w:rsidR="00AB2B13">
        <w:rPr>
          <w:rFonts w:ascii="Arial" w:hAnsi="Arial" w:cs="Arial"/>
          <w:color w:val="000000"/>
          <w:sz w:val="24"/>
          <w:szCs w:val="24"/>
          <w:shd w:val="clear" w:color="auto" w:fill="FFFFFF"/>
        </w:rPr>
        <w:t>dichos</w:t>
      </w:r>
      <w:r>
        <w:rPr>
          <w:rFonts w:ascii="Arial" w:hAnsi="Arial" w:cs="Arial"/>
          <w:color w:val="000000"/>
          <w:sz w:val="24"/>
          <w:szCs w:val="24"/>
          <w:shd w:val="clear" w:color="auto" w:fill="FFFFFF"/>
        </w:rPr>
        <w:t xml:space="preserve"> planes de estudios,</w:t>
      </w:r>
      <w:r w:rsidR="00AB2B13">
        <w:rPr>
          <w:rFonts w:ascii="Arial" w:hAnsi="Arial" w:cs="Arial"/>
          <w:color w:val="000000"/>
          <w:sz w:val="24"/>
          <w:szCs w:val="24"/>
          <w:shd w:val="clear" w:color="auto" w:fill="FFFFFF"/>
        </w:rPr>
        <w:t xml:space="preserve"> la autoridad educativa federal, podrá </w:t>
      </w:r>
      <w:r w:rsidRPr="00A67C28">
        <w:rPr>
          <w:rFonts w:ascii="Arial" w:hAnsi="Arial" w:cs="Arial"/>
          <w:color w:val="000000"/>
          <w:sz w:val="24"/>
          <w:szCs w:val="24"/>
          <w:shd w:val="clear" w:color="auto" w:fill="FFFFFF"/>
        </w:rPr>
        <w:t>considerar la opinión de los gobiernos de los Estados,</w:t>
      </w:r>
      <w:r w:rsidR="00D31A18">
        <w:rPr>
          <w:rFonts w:ascii="Arial" w:hAnsi="Arial" w:cs="Arial"/>
          <w:color w:val="000000"/>
          <w:sz w:val="24"/>
          <w:szCs w:val="24"/>
          <w:shd w:val="clear" w:color="auto" w:fill="FFFFFF"/>
        </w:rPr>
        <w:t xml:space="preserve"> lo que significa que ni las legislaturas de los estados o la administración pública de las distintas entidades</w:t>
      </w:r>
      <w:r w:rsidRPr="00A67C28">
        <w:rPr>
          <w:rFonts w:ascii="Arial" w:hAnsi="Arial" w:cs="Arial"/>
          <w:color w:val="000000"/>
          <w:sz w:val="24"/>
          <w:szCs w:val="24"/>
          <w:shd w:val="clear" w:color="auto" w:fill="FFFFFF"/>
        </w:rPr>
        <w:t xml:space="preserve"> </w:t>
      </w:r>
      <w:r w:rsidR="00D31A18">
        <w:rPr>
          <w:rFonts w:ascii="Arial" w:hAnsi="Arial" w:cs="Arial"/>
          <w:color w:val="000000"/>
          <w:sz w:val="24"/>
          <w:szCs w:val="24"/>
          <w:shd w:val="clear" w:color="auto" w:fill="FFFFFF"/>
        </w:rPr>
        <w:t>federativas, tiene la facultad de modificar dichos programas por cuenta propia.</w:t>
      </w:r>
    </w:p>
    <w:p w14:paraId="2EC9F22F" w14:textId="77777777" w:rsidR="00D31A18" w:rsidRDefault="00D31A18" w:rsidP="00D31A18">
      <w:pPr>
        <w:spacing w:line="360" w:lineRule="auto"/>
        <w:ind w:firstLine="425"/>
        <w:jc w:val="both"/>
        <w:rPr>
          <w:rFonts w:ascii="Arial" w:hAnsi="Arial" w:cs="Arial"/>
          <w:color w:val="000000"/>
          <w:sz w:val="24"/>
          <w:szCs w:val="24"/>
          <w:shd w:val="clear" w:color="auto" w:fill="FFFFFF"/>
        </w:rPr>
      </w:pPr>
    </w:p>
    <w:p w14:paraId="34B1EF95" w14:textId="6C4268BA" w:rsidR="00AB2B13" w:rsidRDefault="00AB2B13" w:rsidP="00A67C28">
      <w:pPr>
        <w:spacing w:line="360" w:lineRule="auto"/>
        <w:ind w:firstLine="425"/>
        <w:jc w:val="both"/>
        <w:rPr>
          <w:rFonts w:ascii="Arial" w:hAnsi="Arial" w:cs="Arial"/>
          <w:i/>
          <w:iCs/>
          <w:color w:val="000000"/>
          <w:sz w:val="24"/>
          <w:szCs w:val="24"/>
          <w:shd w:val="clear" w:color="auto" w:fill="FFFFFF"/>
        </w:rPr>
      </w:pPr>
      <w:r>
        <w:rPr>
          <w:rFonts w:ascii="Arial" w:hAnsi="Arial" w:cs="Arial"/>
          <w:color w:val="000000"/>
          <w:sz w:val="24"/>
          <w:szCs w:val="24"/>
          <w:shd w:val="clear" w:color="auto" w:fill="FFFFFF"/>
        </w:rPr>
        <w:t xml:space="preserve">Para robustecer lo anterior, es </w:t>
      </w:r>
      <w:r w:rsidR="00D31A18">
        <w:rPr>
          <w:rFonts w:ascii="Arial" w:hAnsi="Arial" w:cs="Arial"/>
          <w:color w:val="000000"/>
          <w:sz w:val="24"/>
          <w:szCs w:val="24"/>
          <w:shd w:val="clear" w:color="auto" w:fill="FFFFFF"/>
        </w:rPr>
        <w:t xml:space="preserve">resulta necesario </w:t>
      </w:r>
      <w:r>
        <w:rPr>
          <w:rFonts w:ascii="Arial" w:hAnsi="Arial" w:cs="Arial"/>
          <w:color w:val="000000"/>
          <w:sz w:val="24"/>
          <w:szCs w:val="24"/>
          <w:shd w:val="clear" w:color="auto" w:fill="FFFFFF"/>
        </w:rPr>
        <w:t>destacar que el a</w:t>
      </w:r>
      <w:r w:rsidRPr="00AB2B13">
        <w:rPr>
          <w:rFonts w:ascii="Arial" w:hAnsi="Arial" w:cs="Arial"/>
          <w:color w:val="000000"/>
          <w:sz w:val="24"/>
          <w:szCs w:val="24"/>
          <w:shd w:val="clear" w:color="auto" w:fill="FFFFFF"/>
        </w:rPr>
        <w:t>rtículo 36</w:t>
      </w:r>
      <w:r>
        <w:rPr>
          <w:rFonts w:ascii="Arial" w:hAnsi="Arial" w:cs="Arial"/>
          <w:color w:val="000000"/>
          <w:sz w:val="24"/>
          <w:szCs w:val="24"/>
          <w:shd w:val="clear" w:color="auto" w:fill="FFFFFF"/>
        </w:rPr>
        <w:t xml:space="preserve"> de la Ley de Educación del Estado de Yucatán acata dicha determinación que emana de la norma general al establecer que es</w:t>
      </w:r>
      <w:r w:rsidRPr="00AB2B13">
        <w:rPr>
          <w:rFonts w:ascii="Arial" w:hAnsi="Arial" w:cs="Arial"/>
          <w:color w:val="000000"/>
          <w:sz w:val="24"/>
          <w:szCs w:val="24"/>
          <w:shd w:val="clear" w:color="auto" w:fill="FFFFFF"/>
        </w:rPr>
        <w:t xml:space="preserve"> </w:t>
      </w:r>
      <w:r w:rsidRPr="00AB2B13">
        <w:rPr>
          <w:rFonts w:ascii="Arial" w:hAnsi="Arial" w:cs="Arial"/>
          <w:i/>
          <w:iCs/>
          <w:color w:val="000000"/>
          <w:sz w:val="24"/>
          <w:szCs w:val="24"/>
          <w:shd w:val="clear" w:color="auto" w:fill="FFFFFF"/>
        </w:rPr>
        <w:t>“atribución exclusiva de la autoridad educativa federal</w:t>
      </w:r>
      <w:r w:rsidR="00D31A18">
        <w:rPr>
          <w:rFonts w:ascii="Arial" w:hAnsi="Arial" w:cs="Arial"/>
          <w:i/>
          <w:iCs/>
          <w:color w:val="000000"/>
          <w:sz w:val="24"/>
          <w:szCs w:val="24"/>
          <w:shd w:val="clear" w:color="auto" w:fill="FFFFFF"/>
        </w:rPr>
        <w:t xml:space="preserve"> </w:t>
      </w:r>
      <w:r w:rsidR="00D31A18" w:rsidRPr="00D31A18">
        <w:rPr>
          <w:rFonts w:ascii="Arial" w:hAnsi="Arial" w:cs="Arial"/>
          <w:color w:val="000000"/>
          <w:sz w:val="24"/>
          <w:szCs w:val="24"/>
          <w:shd w:val="clear" w:color="auto" w:fill="FFFFFF"/>
        </w:rPr>
        <w:t>[la]</w:t>
      </w:r>
      <w:r w:rsidRPr="00AB2B13">
        <w:rPr>
          <w:rFonts w:ascii="Arial" w:hAnsi="Arial" w:cs="Arial"/>
          <w:i/>
          <w:iCs/>
          <w:color w:val="000000"/>
          <w:sz w:val="24"/>
          <w:szCs w:val="24"/>
          <w:shd w:val="clear" w:color="auto" w:fill="FFFFFF"/>
        </w:rPr>
        <w:t xml:space="preserve"> de determinar los planes y programas de estudio aplicables a la educación preescolar, la primaria, la secundaria…”</w:t>
      </w:r>
      <w:r w:rsidR="009E3FB4" w:rsidRPr="00D31A18">
        <w:rPr>
          <w:rFonts w:ascii="Arial" w:hAnsi="Arial" w:cs="Arial"/>
          <w:color w:val="000000"/>
          <w:sz w:val="24"/>
          <w:szCs w:val="24"/>
          <w:shd w:val="clear" w:color="auto" w:fill="FFFFFF"/>
        </w:rPr>
        <w:t>.</w:t>
      </w:r>
    </w:p>
    <w:p w14:paraId="30D219CC" w14:textId="07347C15" w:rsidR="009E3FB4" w:rsidRDefault="009E3FB4" w:rsidP="00A67C28">
      <w:pPr>
        <w:spacing w:line="360" w:lineRule="auto"/>
        <w:ind w:firstLine="425"/>
        <w:jc w:val="both"/>
        <w:rPr>
          <w:rFonts w:ascii="Arial" w:hAnsi="Arial" w:cs="Arial"/>
          <w:i/>
          <w:iCs/>
          <w:color w:val="000000"/>
          <w:sz w:val="24"/>
          <w:szCs w:val="24"/>
          <w:shd w:val="clear" w:color="auto" w:fill="FFFFFF"/>
        </w:rPr>
      </w:pPr>
    </w:p>
    <w:p w14:paraId="7AD5DC58" w14:textId="716DD560" w:rsidR="009E3FB4" w:rsidRDefault="009E3FB4" w:rsidP="009E3FB4">
      <w:pPr>
        <w:spacing w:line="360" w:lineRule="auto"/>
        <w:ind w:firstLine="425"/>
        <w:jc w:val="both"/>
        <w:rPr>
          <w:rFonts w:ascii="Arial" w:hAnsi="Arial" w:cs="Arial"/>
          <w:sz w:val="24"/>
          <w:szCs w:val="24"/>
        </w:rPr>
      </w:pPr>
      <w:r>
        <w:rPr>
          <w:rFonts w:ascii="Arial" w:hAnsi="Arial" w:cs="Arial"/>
          <w:color w:val="000000"/>
          <w:sz w:val="24"/>
          <w:szCs w:val="24"/>
          <w:shd w:val="clear" w:color="auto" w:fill="FFFFFF"/>
        </w:rPr>
        <w:t xml:space="preserve">De ello resulta admitir, como se ha señalado, que este Poder Legislativo </w:t>
      </w:r>
      <w:r w:rsidR="000204E9">
        <w:rPr>
          <w:rFonts w:ascii="Arial" w:hAnsi="Arial" w:cs="Arial"/>
          <w:color w:val="000000"/>
          <w:sz w:val="24"/>
          <w:szCs w:val="24"/>
          <w:shd w:val="clear" w:color="auto" w:fill="FFFFFF"/>
        </w:rPr>
        <w:t xml:space="preserve">en el presente proyecto </w:t>
      </w:r>
      <w:r>
        <w:rPr>
          <w:rFonts w:ascii="Arial" w:hAnsi="Arial" w:cs="Arial"/>
          <w:color w:val="000000"/>
          <w:sz w:val="24"/>
          <w:szCs w:val="24"/>
          <w:shd w:val="clear" w:color="auto" w:fill="FFFFFF"/>
        </w:rPr>
        <w:t xml:space="preserve">no </w:t>
      </w:r>
      <w:r w:rsidR="000204E9">
        <w:rPr>
          <w:rFonts w:ascii="Arial" w:hAnsi="Arial" w:cs="Arial"/>
          <w:color w:val="000000"/>
          <w:sz w:val="24"/>
          <w:szCs w:val="24"/>
          <w:shd w:val="clear" w:color="auto" w:fill="FFFFFF"/>
        </w:rPr>
        <w:t xml:space="preserve">está modificando los planes de estudio, puesto que es claro que esta soberanía no cuenta con </w:t>
      </w:r>
      <w:r>
        <w:rPr>
          <w:rFonts w:ascii="Arial" w:hAnsi="Arial" w:cs="Arial"/>
          <w:color w:val="000000"/>
          <w:sz w:val="24"/>
          <w:szCs w:val="24"/>
          <w:shd w:val="clear" w:color="auto" w:fill="FFFFFF"/>
        </w:rPr>
        <w:t>facultades para modificar</w:t>
      </w:r>
      <w:r w:rsidR="000204E9">
        <w:rPr>
          <w:rFonts w:ascii="Arial" w:hAnsi="Arial" w:cs="Arial"/>
          <w:color w:val="000000"/>
          <w:sz w:val="24"/>
          <w:szCs w:val="24"/>
          <w:shd w:val="clear" w:color="auto" w:fill="FFFFFF"/>
        </w:rPr>
        <w:t>los</w:t>
      </w:r>
      <w:r>
        <w:rPr>
          <w:rFonts w:ascii="Arial" w:hAnsi="Arial" w:cs="Arial"/>
          <w:color w:val="000000"/>
          <w:sz w:val="24"/>
          <w:szCs w:val="24"/>
          <w:shd w:val="clear" w:color="auto" w:fill="FFFFFF"/>
        </w:rPr>
        <w:t xml:space="preserve">, sin perder de vista, que los cambios propuestos </w:t>
      </w:r>
      <w:r w:rsidR="000204E9">
        <w:rPr>
          <w:rFonts w:ascii="Arial" w:hAnsi="Arial" w:cs="Arial"/>
          <w:color w:val="000000"/>
          <w:sz w:val="24"/>
          <w:szCs w:val="24"/>
          <w:shd w:val="clear" w:color="auto" w:fill="FFFFFF"/>
        </w:rPr>
        <w:t xml:space="preserve">sirven </w:t>
      </w:r>
      <w:r>
        <w:rPr>
          <w:rFonts w:ascii="Arial" w:hAnsi="Arial" w:cs="Arial"/>
          <w:color w:val="000000"/>
          <w:sz w:val="24"/>
          <w:szCs w:val="24"/>
          <w:shd w:val="clear" w:color="auto" w:fill="FFFFFF"/>
        </w:rPr>
        <w:t xml:space="preserve">para implementar un </w:t>
      </w:r>
      <w:r w:rsidR="00D31A18">
        <w:rPr>
          <w:rFonts w:ascii="Arial" w:hAnsi="Arial" w:cs="Arial"/>
          <w:color w:val="000000"/>
          <w:sz w:val="24"/>
          <w:szCs w:val="24"/>
          <w:shd w:val="clear" w:color="auto" w:fill="FFFFFF"/>
        </w:rPr>
        <w:t>mecanismo</w:t>
      </w:r>
      <w:r>
        <w:rPr>
          <w:rFonts w:ascii="Arial" w:hAnsi="Arial" w:cs="Arial"/>
          <w:color w:val="000000"/>
          <w:sz w:val="24"/>
          <w:szCs w:val="24"/>
          <w:shd w:val="clear" w:color="auto" w:fill="FFFFFF"/>
        </w:rPr>
        <w:t xml:space="preserve"> de coordinación entre la Secretaria de Salud y la Secretaria de Educación</w:t>
      </w:r>
      <w:r w:rsidR="0054693D">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0054693D">
        <w:rPr>
          <w:rFonts w:ascii="Arial" w:hAnsi="Arial" w:cs="Arial"/>
          <w:color w:val="000000"/>
          <w:sz w:val="24"/>
          <w:szCs w:val="24"/>
          <w:shd w:val="clear" w:color="auto" w:fill="FFFFFF"/>
        </w:rPr>
        <w:t xml:space="preserve">ambas </w:t>
      </w:r>
      <w:r>
        <w:rPr>
          <w:rFonts w:ascii="Arial" w:hAnsi="Arial" w:cs="Arial"/>
          <w:color w:val="000000"/>
          <w:sz w:val="24"/>
          <w:szCs w:val="24"/>
          <w:shd w:val="clear" w:color="auto" w:fill="FFFFFF"/>
        </w:rPr>
        <w:t>de la entidad</w:t>
      </w:r>
      <w:r w:rsidR="0054693D">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para </w:t>
      </w:r>
      <w:r w:rsidR="0054693D">
        <w:rPr>
          <w:rFonts w:ascii="Arial" w:hAnsi="Arial" w:cs="Arial"/>
          <w:color w:val="000000"/>
          <w:sz w:val="24"/>
          <w:szCs w:val="24"/>
          <w:shd w:val="clear" w:color="auto" w:fill="FFFFFF"/>
        </w:rPr>
        <w:t xml:space="preserve">que </w:t>
      </w:r>
      <w:r>
        <w:rPr>
          <w:rFonts w:ascii="Arial" w:hAnsi="Arial" w:cs="Arial"/>
          <w:color w:val="000000"/>
          <w:sz w:val="24"/>
          <w:szCs w:val="24"/>
          <w:shd w:val="clear" w:color="auto" w:fill="FFFFFF"/>
        </w:rPr>
        <w:t>implement</w:t>
      </w:r>
      <w:r w:rsidR="0054693D">
        <w:rPr>
          <w:rFonts w:ascii="Arial" w:hAnsi="Arial" w:cs="Arial"/>
          <w:color w:val="000000"/>
          <w:sz w:val="24"/>
          <w:szCs w:val="24"/>
          <w:shd w:val="clear" w:color="auto" w:fill="FFFFFF"/>
        </w:rPr>
        <w:t xml:space="preserve">en </w:t>
      </w:r>
      <w:r>
        <w:rPr>
          <w:rFonts w:ascii="Arial" w:hAnsi="Arial" w:cs="Arial"/>
          <w:color w:val="000000"/>
          <w:sz w:val="24"/>
          <w:szCs w:val="24"/>
          <w:shd w:val="clear" w:color="auto" w:fill="FFFFFF"/>
        </w:rPr>
        <w:t xml:space="preserve">programas </w:t>
      </w:r>
      <w:r w:rsidRPr="00135A7D">
        <w:rPr>
          <w:rFonts w:ascii="Arial" w:hAnsi="Arial" w:cs="Arial"/>
          <w:sz w:val="24"/>
          <w:szCs w:val="24"/>
        </w:rPr>
        <w:t>permanentes de salud bucal</w:t>
      </w:r>
      <w:r>
        <w:rPr>
          <w:rFonts w:ascii="Arial" w:hAnsi="Arial" w:cs="Arial"/>
          <w:sz w:val="24"/>
          <w:szCs w:val="24"/>
        </w:rPr>
        <w:t xml:space="preserve"> en las escuelas de la entidad.</w:t>
      </w:r>
    </w:p>
    <w:p w14:paraId="4DA8515A" w14:textId="77777777" w:rsidR="009E3FB4" w:rsidRDefault="009E3FB4" w:rsidP="009E3FB4">
      <w:pPr>
        <w:spacing w:line="360" w:lineRule="auto"/>
        <w:ind w:firstLine="425"/>
        <w:jc w:val="both"/>
        <w:rPr>
          <w:rFonts w:ascii="Arial" w:hAnsi="Arial" w:cs="Arial"/>
          <w:sz w:val="24"/>
          <w:szCs w:val="24"/>
        </w:rPr>
      </w:pPr>
    </w:p>
    <w:p w14:paraId="4906AF9F" w14:textId="186977AC" w:rsidR="009E3FB4" w:rsidRDefault="00D31A18" w:rsidP="009E3FB4">
      <w:pPr>
        <w:spacing w:line="360" w:lineRule="auto"/>
        <w:ind w:firstLine="425"/>
        <w:jc w:val="both"/>
        <w:rPr>
          <w:rFonts w:ascii="Arial" w:hAnsi="Arial" w:cs="Arial"/>
          <w:sz w:val="24"/>
          <w:szCs w:val="24"/>
        </w:rPr>
      </w:pPr>
      <w:r>
        <w:rPr>
          <w:rFonts w:ascii="Arial" w:hAnsi="Arial" w:cs="Arial"/>
          <w:sz w:val="24"/>
          <w:szCs w:val="24"/>
        </w:rPr>
        <w:t xml:space="preserve">Eso resulta evidente, </w:t>
      </w:r>
      <w:r w:rsidR="009E3FB4">
        <w:rPr>
          <w:rFonts w:ascii="Arial" w:hAnsi="Arial" w:cs="Arial"/>
          <w:sz w:val="24"/>
          <w:szCs w:val="24"/>
        </w:rPr>
        <w:t xml:space="preserve">ya que en el párrafo cuarto del articulo 11 de la Ley de Educación del </w:t>
      </w:r>
      <w:r w:rsidR="0054693D">
        <w:rPr>
          <w:rFonts w:ascii="Arial" w:hAnsi="Arial" w:cs="Arial"/>
          <w:sz w:val="24"/>
          <w:szCs w:val="24"/>
        </w:rPr>
        <w:t>E</w:t>
      </w:r>
      <w:r w:rsidR="009E3FB4">
        <w:rPr>
          <w:rFonts w:ascii="Arial" w:hAnsi="Arial" w:cs="Arial"/>
          <w:sz w:val="24"/>
          <w:szCs w:val="24"/>
        </w:rPr>
        <w:t>stado de Yucatán se otorgan atribuciones a la Secretaria de Educación para establecer</w:t>
      </w:r>
      <w:r w:rsidR="009E3FB4" w:rsidRPr="009E3FB4">
        <w:rPr>
          <w:rFonts w:ascii="Arial" w:hAnsi="Arial" w:cs="Arial"/>
          <w:sz w:val="24"/>
          <w:szCs w:val="24"/>
        </w:rPr>
        <w:t xml:space="preserve"> las bases para </w:t>
      </w:r>
      <w:r w:rsidR="0054693D">
        <w:rPr>
          <w:rFonts w:ascii="Arial" w:hAnsi="Arial" w:cs="Arial"/>
          <w:sz w:val="24"/>
          <w:szCs w:val="24"/>
        </w:rPr>
        <w:t>“</w:t>
      </w:r>
      <w:r w:rsidR="009E3FB4" w:rsidRPr="0054693D">
        <w:rPr>
          <w:rFonts w:ascii="Arial" w:hAnsi="Arial" w:cs="Arial"/>
          <w:i/>
          <w:iCs/>
          <w:sz w:val="24"/>
          <w:szCs w:val="24"/>
        </w:rPr>
        <w:t>fomentar estilos de vida saludables que prevengan, atiendan y contrarresten, en su caso, el sobrepeso y la obesidad entre los educandos, como la activación física, el deporte escolar, la educación física, los buenos hábitos nutricionales, entre otros.</w:t>
      </w:r>
      <w:r w:rsidR="0054693D" w:rsidRPr="0054693D">
        <w:rPr>
          <w:rFonts w:ascii="Arial" w:hAnsi="Arial" w:cs="Arial"/>
          <w:i/>
          <w:iCs/>
          <w:sz w:val="24"/>
          <w:szCs w:val="24"/>
        </w:rPr>
        <w:t>”</w:t>
      </w:r>
      <w:r w:rsidR="009E3FB4" w:rsidRPr="009E3FB4">
        <w:rPr>
          <w:rFonts w:ascii="Arial" w:hAnsi="Arial" w:cs="Arial"/>
          <w:sz w:val="24"/>
          <w:szCs w:val="24"/>
        </w:rPr>
        <w:t xml:space="preserve"> </w:t>
      </w:r>
    </w:p>
    <w:p w14:paraId="2E759D3B" w14:textId="711DBD1E" w:rsidR="009E3FB4" w:rsidRDefault="009E3FB4" w:rsidP="009E3FB4">
      <w:pPr>
        <w:spacing w:line="360" w:lineRule="auto"/>
        <w:ind w:firstLine="425"/>
        <w:jc w:val="both"/>
        <w:rPr>
          <w:rFonts w:ascii="Arial" w:hAnsi="Arial" w:cs="Arial"/>
          <w:sz w:val="24"/>
          <w:szCs w:val="24"/>
        </w:rPr>
      </w:pPr>
    </w:p>
    <w:p w14:paraId="742D3A1F" w14:textId="4C18BA62" w:rsidR="009E3FB4" w:rsidRPr="00705761" w:rsidRDefault="009E3FB4" w:rsidP="009E3FB4">
      <w:pPr>
        <w:spacing w:line="360" w:lineRule="auto"/>
        <w:ind w:firstLine="425"/>
        <w:jc w:val="both"/>
        <w:rPr>
          <w:rFonts w:ascii="Arial" w:hAnsi="Arial" w:cs="Arial"/>
          <w:sz w:val="24"/>
          <w:szCs w:val="24"/>
        </w:rPr>
      </w:pPr>
      <w:r>
        <w:rPr>
          <w:rFonts w:ascii="Arial" w:hAnsi="Arial" w:cs="Arial"/>
          <w:sz w:val="24"/>
          <w:szCs w:val="24"/>
        </w:rPr>
        <w:t>En tanto, la fracción VI del articulo 14 del citado ordenamiento local, establece que en</w:t>
      </w:r>
      <w:r w:rsidRPr="009E3FB4">
        <w:rPr>
          <w:rFonts w:ascii="Arial" w:hAnsi="Arial" w:cs="Arial"/>
          <w:sz w:val="24"/>
          <w:szCs w:val="24"/>
        </w:rPr>
        <w:t xml:space="preserve"> la prestación de los servicios educativos se impulsará el desarrollo humano integral para</w:t>
      </w:r>
      <w:r>
        <w:rPr>
          <w:rFonts w:ascii="Arial" w:hAnsi="Arial" w:cs="Arial"/>
          <w:sz w:val="24"/>
          <w:szCs w:val="24"/>
        </w:rPr>
        <w:t xml:space="preserve"> “</w:t>
      </w:r>
      <w:r w:rsidRPr="009E3FB4">
        <w:rPr>
          <w:rFonts w:ascii="Arial" w:hAnsi="Arial" w:cs="Arial"/>
          <w:i/>
          <w:iCs/>
          <w:sz w:val="24"/>
          <w:szCs w:val="24"/>
        </w:rPr>
        <w:t>promover el establecimiento de una cultura de educación para la salud, a través de acciones sistemáticas que favorezcan la adquisición de hábitos de vida saludable.</w:t>
      </w:r>
      <w:r>
        <w:rPr>
          <w:rFonts w:ascii="Arial" w:hAnsi="Arial" w:cs="Arial"/>
          <w:i/>
          <w:iCs/>
          <w:sz w:val="24"/>
          <w:szCs w:val="24"/>
        </w:rPr>
        <w:t xml:space="preserve">” </w:t>
      </w:r>
    </w:p>
    <w:p w14:paraId="0DC36A9B" w14:textId="77777777" w:rsidR="009E3FB4" w:rsidRDefault="009E3FB4" w:rsidP="009E3FB4">
      <w:pPr>
        <w:spacing w:line="360" w:lineRule="auto"/>
        <w:ind w:firstLine="425"/>
        <w:jc w:val="both"/>
        <w:rPr>
          <w:rFonts w:ascii="Arial" w:hAnsi="Arial" w:cs="Arial"/>
          <w:color w:val="000000"/>
          <w:sz w:val="24"/>
          <w:szCs w:val="24"/>
          <w:shd w:val="clear" w:color="auto" w:fill="FFFFFF"/>
        </w:rPr>
      </w:pPr>
    </w:p>
    <w:p w14:paraId="1BDC755B" w14:textId="4E346B96" w:rsidR="009E3FB4" w:rsidRDefault="009E3FB4" w:rsidP="0054693D">
      <w:pPr>
        <w:spacing w:line="360" w:lineRule="auto"/>
        <w:ind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Mientras que en el </w:t>
      </w:r>
      <w:r w:rsidR="0054693D">
        <w:rPr>
          <w:rFonts w:ascii="Arial" w:hAnsi="Arial" w:cs="Arial"/>
          <w:color w:val="000000"/>
          <w:sz w:val="24"/>
          <w:szCs w:val="24"/>
          <w:shd w:val="clear" w:color="auto" w:fill="FFFFFF"/>
        </w:rPr>
        <w:t>artículo</w:t>
      </w:r>
      <w:r>
        <w:rPr>
          <w:rFonts w:ascii="Arial" w:hAnsi="Arial" w:cs="Arial"/>
          <w:color w:val="000000"/>
          <w:sz w:val="24"/>
          <w:szCs w:val="24"/>
          <w:shd w:val="clear" w:color="auto" w:fill="FFFFFF"/>
        </w:rPr>
        <w:t xml:space="preserve"> 15 </w:t>
      </w:r>
      <w:r w:rsidR="0054693D">
        <w:rPr>
          <w:rFonts w:ascii="Arial" w:hAnsi="Arial" w:cs="Arial"/>
          <w:color w:val="000000"/>
          <w:sz w:val="24"/>
          <w:szCs w:val="24"/>
          <w:shd w:val="clear" w:color="auto" w:fill="FFFFFF"/>
        </w:rPr>
        <w:t>fracción</w:t>
      </w:r>
      <w:r>
        <w:rPr>
          <w:rFonts w:ascii="Arial" w:hAnsi="Arial" w:cs="Arial"/>
          <w:color w:val="000000"/>
          <w:sz w:val="24"/>
          <w:szCs w:val="24"/>
          <w:shd w:val="clear" w:color="auto" w:fill="FFFFFF"/>
        </w:rPr>
        <w:t xml:space="preserve"> </w:t>
      </w:r>
      <w:r w:rsidR="0054693D">
        <w:rPr>
          <w:rFonts w:ascii="Arial" w:hAnsi="Arial" w:cs="Arial"/>
          <w:color w:val="000000"/>
          <w:sz w:val="24"/>
          <w:szCs w:val="24"/>
          <w:shd w:val="clear" w:color="auto" w:fill="FFFFFF"/>
        </w:rPr>
        <w:t>V de la misma ley se consigna que s</w:t>
      </w:r>
      <w:r w:rsidRPr="009E3FB4">
        <w:rPr>
          <w:rFonts w:ascii="Arial" w:hAnsi="Arial" w:cs="Arial"/>
          <w:color w:val="000000"/>
          <w:sz w:val="24"/>
          <w:szCs w:val="24"/>
          <w:shd w:val="clear" w:color="auto" w:fill="FFFFFF"/>
        </w:rPr>
        <w:t>e fomentará en las personas una educación basada en</w:t>
      </w:r>
      <w:r w:rsidR="0054693D">
        <w:rPr>
          <w:rFonts w:ascii="Arial" w:hAnsi="Arial" w:cs="Arial"/>
          <w:color w:val="000000"/>
          <w:sz w:val="24"/>
          <w:szCs w:val="24"/>
          <w:shd w:val="clear" w:color="auto" w:fill="FFFFFF"/>
        </w:rPr>
        <w:t xml:space="preserve"> “</w:t>
      </w:r>
      <w:r w:rsidR="0054693D" w:rsidRPr="0054693D">
        <w:rPr>
          <w:rFonts w:ascii="Arial" w:hAnsi="Arial" w:cs="Arial"/>
          <w:i/>
          <w:iCs/>
          <w:color w:val="000000"/>
          <w:sz w:val="24"/>
          <w:szCs w:val="24"/>
          <w:shd w:val="clear" w:color="auto" w:fill="FFFFFF"/>
        </w:rPr>
        <w:t>c</w:t>
      </w:r>
      <w:r w:rsidRPr="0054693D">
        <w:rPr>
          <w:rFonts w:ascii="Arial" w:hAnsi="Arial" w:cs="Arial"/>
          <w:i/>
          <w:iCs/>
          <w:color w:val="000000"/>
          <w:sz w:val="24"/>
          <w:szCs w:val="24"/>
          <w:shd w:val="clear" w:color="auto" w:fill="FFFFFF"/>
        </w:rPr>
        <w:t>rear conciencia sobre la importancia de la salud y sus determinantes en las escuelas como un derecho universal, con el objeto de dotar de los conocimientos y efectos benéficos de la educación para la salud</w:t>
      </w:r>
      <w:r w:rsidRPr="009E3FB4">
        <w:rPr>
          <w:rFonts w:ascii="Arial" w:hAnsi="Arial" w:cs="Arial"/>
          <w:color w:val="000000"/>
          <w:sz w:val="24"/>
          <w:szCs w:val="24"/>
          <w:shd w:val="clear" w:color="auto" w:fill="FFFFFF"/>
        </w:rPr>
        <w:t>.</w:t>
      </w:r>
      <w:r w:rsidR="0054693D">
        <w:rPr>
          <w:rFonts w:ascii="Arial" w:hAnsi="Arial" w:cs="Arial"/>
          <w:color w:val="000000"/>
          <w:sz w:val="24"/>
          <w:szCs w:val="24"/>
          <w:shd w:val="clear" w:color="auto" w:fill="FFFFFF"/>
        </w:rPr>
        <w:t>”</w:t>
      </w:r>
    </w:p>
    <w:p w14:paraId="4FED3E76" w14:textId="6D5B4B9D" w:rsidR="0054693D" w:rsidRDefault="0054693D" w:rsidP="0054693D">
      <w:pPr>
        <w:spacing w:line="360" w:lineRule="auto"/>
        <w:ind w:firstLine="425"/>
        <w:jc w:val="both"/>
        <w:rPr>
          <w:rFonts w:ascii="Arial" w:hAnsi="Arial" w:cs="Arial"/>
          <w:color w:val="000000"/>
          <w:sz w:val="24"/>
          <w:szCs w:val="24"/>
          <w:shd w:val="clear" w:color="auto" w:fill="FFFFFF"/>
        </w:rPr>
      </w:pPr>
    </w:p>
    <w:p w14:paraId="269EFDC2" w14:textId="36061907" w:rsidR="0054693D" w:rsidRDefault="0054693D" w:rsidP="0054693D">
      <w:pPr>
        <w:spacing w:line="360" w:lineRule="auto"/>
        <w:ind w:firstLine="425"/>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Adicionalmente, en la fracción XI del artículo 16 del multicitado ordenamiento local, se constituye que l</w:t>
      </w:r>
      <w:r w:rsidRPr="0054693D">
        <w:rPr>
          <w:rFonts w:ascii="Arial" w:hAnsi="Arial" w:cs="Arial"/>
          <w:color w:val="000000"/>
          <w:sz w:val="24"/>
          <w:szCs w:val="24"/>
          <w:shd w:val="clear" w:color="auto" w:fill="FFFFFF"/>
        </w:rPr>
        <w:t xml:space="preserve">a educación que imparta el estado, sus organismos descentralizados y los particulares con autorización o con reconocimiento de validez oficial de estudios, persigue </w:t>
      </w:r>
      <w:r>
        <w:rPr>
          <w:rFonts w:ascii="Arial" w:hAnsi="Arial" w:cs="Arial"/>
          <w:color w:val="000000"/>
          <w:sz w:val="24"/>
          <w:szCs w:val="24"/>
          <w:shd w:val="clear" w:color="auto" w:fill="FFFFFF"/>
        </w:rPr>
        <w:t xml:space="preserve">el fin de </w:t>
      </w:r>
      <w:r w:rsidRPr="0054693D">
        <w:rPr>
          <w:rFonts w:ascii="Arial" w:hAnsi="Arial" w:cs="Arial"/>
          <w:i/>
          <w:iCs/>
          <w:color w:val="000000"/>
          <w:sz w:val="24"/>
          <w:szCs w:val="24"/>
          <w:shd w:val="clear" w:color="auto" w:fill="FFFFFF"/>
        </w:rPr>
        <w:t>“desarrollar el sentido de responsabilidad y actitudes de respeto hacia la conservación de la salud, los valores humanos y el rechazo a las adicciones.”</w:t>
      </w:r>
    </w:p>
    <w:p w14:paraId="7486495D" w14:textId="5EB96267" w:rsidR="00AB2B13" w:rsidRDefault="00AB2B13" w:rsidP="009D510C">
      <w:pPr>
        <w:widowControl/>
        <w:suppressAutoHyphens w:val="0"/>
        <w:autoSpaceDE/>
        <w:spacing w:line="360" w:lineRule="auto"/>
        <w:ind w:firstLine="425"/>
        <w:jc w:val="both"/>
        <w:rPr>
          <w:rFonts w:ascii="Arial" w:hAnsi="Arial" w:cs="Arial"/>
          <w:color w:val="000000"/>
          <w:sz w:val="24"/>
          <w:szCs w:val="24"/>
          <w:shd w:val="clear" w:color="auto" w:fill="FFFFFF"/>
        </w:rPr>
      </w:pPr>
    </w:p>
    <w:p w14:paraId="2CC9D993" w14:textId="2D0AACA9" w:rsidR="0054693D" w:rsidRDefault="00CC4A44" w:rsidP="0054693D">
      <w:pPr>
        <w:widowControl/>
        <w:suppressAutoHyphens w:val="0"/>
        <w:autoSpaceDE/>
        <w:spacing w:line="360" w:lineRule="auto"/>
        <w:ind w:firstLine="425"/>
        <w:jc w:val="both"/>
        <w:rPr>
          <w:rFonts w:ascii="Arial" w:hAnsi="Arial" w:cs="Arial"/>
          <w:sz w:val="24"/>
          <w:szCs w:val="24"/>
          <w:lang w:val="es-ES"/>
        </w:rPr>
      </w:pPr>
      <w:r>
        <w:rPr>
          <w:rFonts w:ascii="Arial" w:hAnsi="Arial" w:cs="Arial"/>
          <w:bCs/>
          <w:sz w:val="24"/>
          <w:szCs w:val="24"/>
          <w:lang w:eastAsia="es-ES"/>
        </w:rPr>
        <w:t xml:space="preserve">Por consiguiente, después de tomar en cuenta las propuestas y comentarios de los diputados integrantes de esta comisión, </w:t>
      </w:r>
      <w:r w:rsidR="00095293">
        <w:rPr>
          <w:rFonts w:ascii="Arial" w:hAnsi="Arial" w:cs="Arial"/>
          <w:bCs/>
          <w:sz w:val="24"/>
          <w:szCs w:val="24"/>
          <w:lang w:eastAsia="es-ES"/>
        </w:rPr>
        <w:t xml:space="preserve">así como de hacer las adecuaciones de técnica legislativa, </w:t>
      </w:r>
      <w:r>
        <w:rPr>
          <w:rFonts w:ascii="Arial" w:hAnsi="Arial" w:cs="Arial"/>
          <w:bCs/>
          <w:sz w:val="24"/>
          <w:szCs w:val="24"/>
          <w:lang w:eastAsia="es-ES"/>
        </w:rPr>
        <w:t xml:space="preserve">este cuerpo legislativo nos </w:t>
      </w:r>
      <w:r w:rsidR="0054693D">
        <w:rPr>
          <w:rFonts w:ascii="Arial" w:hAnsi="Arial" w:cs="Arial"/>
          <w:bCs/>
          <w:sz w:val="24"/>
          <w:szCs w:val="24"/>
          <w:lang w:eastAsia="es-ES"/>
        </w:rPr>
        <w:t xml:space="preserve">pronunciarnos a favor de aprobar los cambios a Ley de Salud </w:t>
      </w:r>
      <w:r w:rsidR="000204E9">
        <w:rPr>
          <w:rFonts w:ascii="Arial" w:hAnsi="Arial" w:cs="Arial"/>
          <w:bCs/>
          <w:sz w:val="24"/>
          <w:szCs w:val="24"/>
          <w:lang w:eastAsia="es-ES"/>
        </w:rPr>
        <w:t xml:space="preserve">y la de Educación, ambas </w:t>
      </w:r>
      <w:r w:rsidR="0054693D">
        <w:rPr>
          <w:rFonts w:ascii="Arial" w:hAnsi="Arial" w:cs="Arial"/>
          <w:bCs/>
          <w:sz w:val="24"/>
          <w:szCs w:val="24"/>
          <w:lang w:eastAsia="es-ES"/>
        </w:rPr>
        <w:t>del Estado de Yucatán</w:t>
      </w:r>
      <w:r w:rsidR="000204E9">
        <w:rPr>
          <w:rFonts w:ascii="Arial" w:hAnsi="Arial" w:cs="Arial"/>
          <w:bCs/>
          <w:sz w:val="24"/>
          <w:szCs w:val="24"/>
          <w:lang w:eastAsia="es-ES"/>
        </w:rPr>
        <w:t>,</w:t>
      </w:r>
      <w:r w:rsidR="0054693D">
        <w:rPr>
          <w:rFonts w:ascii="Arial" w:hAnsi="Arial" w:cs="Arial"/>
          <w:bCs/>
          <w:sz w:val="24"/>
          <w:szCs w:val="24"/>
          <w:lang w:eastAsia="es-ES"/>
        </w:rPr>
        <w:t xml:space="preserve"> por el que se adiciona un </w:t>
      </w:r>
      <w:r w:rsidR="0054693D">
        <w:rPr>
          <w:rFonts w:ascii="Arial" w:hAnsi="Arial" w:cs="Arial"/>
          <w:sz w:val="24"/>
          <w:szCs w:val="24"/>
          <w:lang w:val="es-ES"/>
        </w:rPr>
        <w:t xml:space="preserve">capítulo VI denominado “Salud Bucal” al Título Séptimo conteniendo los </w:t>
      </w:r>
      <w:r w:rsidR="00F46CF1">
        <w:rPr>
          <w:rFonts w:ascii="Arial" w:hAnsi="Arial" w:cs="Arial"/>
          <w:sz w:val="24"/>
          <w:szCs w:val="24"/>
          <w:lang w:val="es-ES"/>
        </w:rPr>
        <w:t>artículos 113</w:t>
      </w:r>
      <w:r w:rsidR="0054693D" w:rsidRPr="00C97F8B">
        <w:rPr>
          <w:rFonts w:ascii="Arial" w:hAnsi="Arial" w:cs="Arial"/>
          <w:sz w:val="24"/>
          <w:szCs w:val="24"/>
          <w:lang w:val="es-ES"/>
        </w:rPr>
        <w:t xml:space="preserve"> </w:t>
      </w:r>
      <w:r w:rsidR="0054693D">
        <w:rPr>
          <w:rFonts w:ascii="Arial" w:hAnsi="Arial" w:cs="Arial"/>
          <w:sz w:val="24"/>
          <w:szCs w:val="24"/>
          <w:lang w:val="es-ES"/>
        </w:rPr>
        <w:t>b</w:t>
      </w:r>
      <w:r w:rsidR="0054693D" w:rsidRPr="00C97F8B">
        <w:rPr>
          <w:rFonts w:ascii="Arial" w:hAnsi="Arial" w:cs="Arial"/>
          <w:sz w:val="24"/>
          <w:szCs w:val="24"/>
          <w:lang w:val="es-ES"/>
        </w:rPr>
        <w:t xml:space="preserve">is al 113 </w:t>
      </w:r>
      <w:r w:rsidR="0054693D">
        <w:rPr>
          <w:rFonts w:ascii="Arial" w:hAnsi="Arial" w:cs="Arial"/>
          <w:sz w:val="24"/>
          <w:szCs w:val="24"/>
          <w:lang w:val="es-ES"/>
        </w:rPr>
        <w:t>d</w:t>
      </w:r>
      <w:r w:rsidR="0054693D" w:rsidRPr="00C97F8B">
        <w:rPr>
          <w:rFonts w:ascii="Arial" w:hAnsi="Arial" w:cs="Arial"/>
          <w:sz w:val="24"/>
          <w:szCs w:val="24"/>
          <w:lang w:val="es-ES"/>
        </w:rPr>
        <w:t>ecies</w:t>
      </w:r>
      <w:r w:rsidR="000204E9">
        <w:rPr>
          <w:rFonts w:ascii="Arial" w:hAnsi="Arial" w:cs="Arial"/>
          <w:sz w:val="24"/>
          <w:szCs w:val="24"/>
          <w:lang w:val="es-ES"/>
        </w:rPr>
        <w:t xml:space="preserve"> y </w:t>
      </w:r>
      <w:r w:rsidR="000D616D">
        <w:rPr>
          <w:rFonts w:ascii="Arial" w:hAnsi="Arial" w:cs="Arial"/>
          <w:sz w:val="24"/>
          <w:szCs w:val="24"/>
          <w:lang w:val="es-ES"/>
        </w:rPr>
        <w:t>se adiciona una fracción al artículo 34, respetivamente.</w:t>
      </w:r>
    </w:p>
    <w:p w14:paraId="1683059D" w14:textId="3B7B1960" w:rsidR="0054693D" w:rsidRDefault="0054693D" w:rsidP="0054693D">
      <w:pPr>
        <w:widowControl/>
        <w:suppressAutoHyphens w:val="0"/>
        <w:autoSpaceDE/>
        <w:spacing w:line="360" w:lineRule="auto"/>
        <w:ind w:firstLine="425"/>
        <w:jc w:val="both"/>
        <w:rPr>
          <w:rFonts w:ascii="Arial" w:hAnsi="Arial" w:cs="Arial"/>
          <w:sz w:val="24"/>
          <w:szCs w:val="24"/>
          <w:lang w:val="es-ES"/>
        </w:rPr>
      </w:pPr>
    </w:p>
    <w:p w14:paraId="26EAA1E0" w14:textId="55901158" w:rsidR="00F46CF1" w:rsidRDefault="00D31A18" w:rsidP="00F46CF1">
      <w:pPr>
        <w:widowControl/>
        <w:suppressAutoHyphens w:val="0"/>
        <w:autoSpaceDE/>
        <w:spacing w:line="360" w:lineRule="auto"/>
        <w:ind w:firstLine="425"/>
        <w:jc w:val="both"/>
        <w:rPr>
          <w:rFonts w:ascii="Arial" w:hAnsi="Arial" w:cs="Arial"/>
          <w:sz w:val="24"/>
          <w:szCs w:val="24"/>
          <w:lang w:val="es-ES"/>
        </w:rPr>
      </w:pPr>
      <w:r>
        <w:rPr>
          <w:rFonts w:ascii="Arial" w:hAnsi="Arial" w:cs="Arial"/>
          <w:sz w:val="24"/>
          <w:szCs w:val="24"/>
          <w:lang w:val="es-ES"/>
        </w:rPr>
        <w:t>En efecto, d</w:t>
      </w:r>
      <w:r w:rsidR="0054693D">
        <w:rPr>
          <w:rFonts w:ascii="Arial" w:hAnsi="Arial" w:cs="Arial"/>
          <w:sz w:val="24"/>
          <w:szCs w:val="24"/>
          <w:lang w:val="es-ES"/>
        </w:rPr>
        <w:t xml:space="preserve">ichas </w:t>
      </w:r>
      <w:r w:rsidR="00F46CF1">
        <w:rPr>
          <w:rFonts w:ascii="Arial" w:hAnsi="Arial" w:cs="Arial"/>
          <w:sz w:val="24"/>
          <w:szCs w:val="24"/>
          <w:lang w:val="es-ES"/>
        </w:rPr>
        <w:t>adiciones</w:t>
      </w:r>
      <w:r w:rsidR="0054693D">
        <w:rPr>
          <w:rFonts w:ascii="Arial" w:hAnsi="Arial" w:cs="Arial"/>
          <w:sz w:val="24"/>
          <w:szCs w:val="24"/>
          <w:lang w:val="es-ES"/>
        </w:rPr>
        <w:t xml:space="preserve"> </w:t>
      </w:r>
      <w:r w:rsidR="00F46CF1">
        <w:rPr>
          <w:rFonts w:ascii="Arial" w:hAnsi="Arial" w:cs="Arial"/>
          <w:sz w:val="24"/>
          <w:szCs w:val="24"/>
          <w:lang w:val="es-ES"/>
        </w:rPr>
        <w:t>tienen</w:t>
      </w:r>
      <w:r w:rsidR="0054693D">
        <w:rPr>
          <w:rFonts w:ascii="Arial" w:hAnsi="Arial" w:cs="Arial"/>
          <w:sz w:val="24"/>
          <w:szCs w:val="24"/>
          <w:lang w:val="es-ES"/>
        </w:rPr>
        <w:t xml:space="preserve"> la intención</w:t>
      </w:r>
      <w:r w:rsidR="00F46CF1">
        <w:rPr>
          <w:rFonts w:ascii="Arial" w:hAnsi="Arial" w:cs="Arial"/>
          <w:sz w:val="24"/>
          <w:szCs w:val="24"/>
          <w:lang w:val="es-ES"/>
        </w:rPr>
        <w:t>, en primer término, de otorgar atribuciones al</w:t>
      </w:r>
      <w:r w:rsidR="0054693D" w:rsidRPr="0054693D">
        <w:rPr>
          <w:rFonts w:ascii="Arial" w:hAnsi="Arial" w:cs="Arial"/>
          <w:sz w:val="24"/>
          <w:szCs w:val="24"/>
          <w:lang w:val="es-ES"/>
        </w:rPr>
        <w:t xml:space="preserve"> Ejecutivo Estatal a través de la Secretaría de Salud del Estado de Yucatán</w:t>
      </w:r>
      <w:r w:rsidR="00F46CF1">
        <w:rPr>
          <w:rFonts w:ascii="Arial" w:hAnsi="Arial" w:cs="Arial"/>
          <w:sz w:val="24"/>
          <w:szCs w:val="24"/>
          <w:lang w:val="es-ES"/>
        </w:rPr>
        <w:t xml:space="preserve"> para</w:t>
      </w:r>
      <w:r w:rsidR="0054693D" w:rsidRPr="0054693D">
        <w:rPr>
          <w:rFonts w:ascii="Arial" w:hAnsi="Arial" w:cs="Arial"/>
          <w:sz w:val="24"/>
          <w:szCs w:val="24"/>
          <w:lang w:val="es-ES"/>
        </w:rPr>
        <w:t xml:space="preserve"> implementar programas permanentes de salud bucal</w:t>
      </w:r>
      <w:r w:rsidR="00F46CF1">
        <w:rPr>
          <w:rFonts w:ascii="Arial" w:hAnsi="Arial" w:cs="Arial"/>
          <w:sz w:val="24"/>
          <w:szCs w:val="24"/>
          <w:lang w:val="es-ES"/>
        </w:rPr>
        <w:t>.</w:t>
      </w:r>
    </w:p>
    <w:p w14:paraId="40490CEF" w14:textId="77777777" w:rsidR="00F46CF1" w:rsidRDefault="00F46CF1" w:rsidP="00F46CF1">
      <w:pPr>
        <w:widowControl/>
        <w:suppressAutoHyphens w:val="0"/>
        <w:autoSpaceDE/>
        <w:spacing w:line="360" w:lineRule="auto"/>
        <w:ind w:firstLine="425"/>
        <w:jc w:val="both"/>
        <w:rPr>
          <w:rFonts w:ascii="Arial" w:hAnsi="Arial" w:cs="Arial"/>
          <w:sz w:val="24"/>
          <w:szCs w:val="24"/>
          <w:lang w:val="es-ES"/>
        </w:rPr>
      </w:pPr>
    </w:p>
    <w:p w14:paraId="2D88D763" w14:textId="1382B2FF" w:rsidR="0054693D" w:rsidRPr="0054693D" w:rsidRDefault="00F46CF1" w:rsidP="0054693D">
      <w:pPr>
        <w:widowControl/>
        <w:suppressAutoHyphens w:val="0"/>
        <w:autoSpaceDE/>
        <w:spacing w:line="360" w:lineRule="auto"/>
        <w:ind w:firstLine="425"/>
        <w:jc w:val="both"/>
        <w:rPr>
          <w:rFonts w:ascii="Arial" w:hAnsi="Arial" w:cs="Arial"/>
          <w:sz w:val="24"/>
          <w:szCs w:val="24"/>
          <w:lang w:val="es-ES"/>
        </w:rPr>
      </w:pPr>
      <w:r>
        <w:rPr>
          <w:rFonts w:ascii="Arial" w:hAnsi="Arial" w:cs="Arial"/>
          <w:sz w:val="24"/>
          <w:szCs w:val="24"/>
          <w:lang w:val="es-ES"/>
        </w:rPr>
        <w:t xml:space="preserve">En segundo, </w:t>
      </w:r>
      <w:r w:rsidRPr="0054693D">
        <w:rPr>
          <w:rFonts w:ascii="Arial" w:hAnsi="Arial" w:cs="Arial"/>
          <w:sz w:val="24"/>
          <w:szCs w:val="24"/>
          <w:lang w:val="es-ES"/>
        </w:rPr>
        <w:t>en</w:t>
      </w:r>
      <w:r>
        <w:rPr>
          <w:rFonts w:ascii="Arial" w:hAnsi="Arial" w:cs="Arial"/>
          <w:sz w:val="24"/>
          <w:szCs w:val="24"/>
          <w:lang w:val="es-ES"/>
        </w:rPr>
        <w:t xml:space="preserve"> la implantación de dichos </w:t>
      </w:r>
      <w:r w:rsidR="0054693D" w:rsidRPr="0054693D">
        <w:rPr>
          <w:rFonts w:ascii="Arial" w:hAnsi="Arial" w:cs="Arial"/>
          <w:sz w:val="24"/>
          <w:szCs w:val="24"/>
          <w:lang w:val="es-ES"/>
        </w:rPr>
        <w:t xml:space="preserve">programas de salud bucodental, la </w:t>
      </w:r>
      <w:r>
        <w:rPr>
          <w:rFonts w:ascii="Arial" w:hAnsi="Arial" w:cs="Arial"/>
          <w:sz w:val="24"/>
          <w:szCs w:val="24"/>
          <w:lang w:val="es-ES"/>
        </w:rPr>
        <w:t>autoridad de S</w:t>
      </w:r>
      <w:r w:rsidR="0054693D" w:rsidRPr="0054693D">
        <w:rPr>
          <w:rFonts w:ascii="Arial" w:hAnsi="Arial" w:cs="Arial"/>
          <w:sz w:val="24"/>
          <w:szCs w:val="24"/>
          <w:lang w:val="es-ES"/>
        </w:rPr>
        <w:t>alud</w:t>
      </w:r>
      <w:r>
        <w:rPr>
          <w:rFonts w:ascii="Arial" w:hAnsi="Arial" w:cs="Arial"/>
          <w:sz w:val="24"/>
          <w:szCs w:val="24"/>
          <w:lang w:val="es-ES"/>
        </w:rPr>
        <w:t xml:space="preserve"> p</w:t>
      </w:r>
      <w:r w:rsidR="0054693D" w:rsidRPr="0054693D">
        <w:rPr>
          <w:rFonts w:ascii="Arial" w:hAnsi="Arial" w:cs="Arial"/>
          <w:sz w:val="24"/>
          <w:szCs w:val="24"/>
          <w:lang w:val="es-ES"/>
        </w:rPr>
        <w:t>rocurar</w:t>
      </w:r>
      <w:r>
        <w:rPr>
          <w:rFonts w:ascii="Arial" w:hAnsi="Arial" w:cs="Arial"/>
          <w:sz w:val="24"/>
          <w:szCs w:val="24"/>
          <w:lang w:val="es-ES"/>
        </w:rPr>
        <w:t>á</w:t>
      </w:r>
      <w:r w:rsidR="0054693D" w:rsidRPr="0054693D">
        <w:rPr>
          <w:rFonts w:ascii="Arial" w:hAnsi="Arial" w:cs="Arial"/>
          <w:sz w:val="24"/>
          <w:szCs w:val="24"/>
          <w:lang w:val="es-ES"/>
        </w:rPr>
        <w:t xml:space="preserve"> </w:t>
      </w:r>
      <w:r>
        <w:rPr>
          <w:rFonts w:ascii="Arial" w:hAnsi="Arial" w:cs="Arial"/>
          <w:sz w:val="24"/>
          <w:szCs w:val="24"/>
          <w:lang w:val="es-ES"/>
        </w:rPr>
        <w:t xml:space="preserve">mediante </w:t>
      </w:r>
      <w:r w:rsidR="0054693D" w:rsidRPr="0054693D">
        <w:rPr>
          <w:rFonts w:ascii="Arial" w:hAnsi="Arial" w:cs="Arial"/>
          <w:sz w:val="24"/>
          <w:szCs w:val="24"/>
          <w:lang w:val="es-ES"/>
        </w:rPr>
        <w:t>un trabajo multidisciplinario</w:t>
      </w:r>
      <w:r>
        <w:rPr>
          <w:rFonts w:ascii="Arial" w:hAnsi="Arial" w:cs="Arial"/>
          <w:sz w:val="24"/>
          <w:szCs w:val="24"/>
          <w:lang w:val="es-ES"/>
        </w:rPr>
        <w:t>,</w:t>
      </w:r>
      <w:r w:rsidR="0054693D" w:rsidRPr="0054693D">
        <w:rPr>
          <w:rFonts w:ascii="Arial" w:hAnsi="Arial" w:cs="Arial"/>
          <w:sz w:val="24"/>
          <w:szCs w:val="24"/>
          <w:lang w:val="es-ES"/>
        </w:rPr>
        <w:t xml:space="preserve"> propiciar una cultura de prevención y atención de las enfermedades en la población.</w:t>
      </w:r>
    </w:p>
    <w:p w14:paraId="75BBCB07" w14:textId="77777777" w:rsidR="0054693D" w:rsidRPr="0054693D" w:rsidRDefault="0054693D" w:rsidP="0054693D">
      <w:pPr>
        <w:widowControl/>
        <w:suppressAutoHyphens w:val="0"/>
        <w:autoSpaceDE/>
        <w:spacing w:line="360" w:lineRule="auto"/>
        <w:ind w:firstLine="425"/>
        <w:jc w:val="both"/>
        <w:rPr>
          <w:rFonts w:ascii="Arial" w:hAnsi="Arial" w:cs="Arial"/>
          <w:sz w:val="24"/>
          <w:szCs w:val="24"/>
          <w:lang w:val="es-ES"/>
        </w:rPr>
      </w:pPr>
    </w:p>
    <w:p w14:paraId="32FAF21B" w14:textId="3ADF3E2E" w:rsidR="0054693D" w:rsidRDefault="00F46CF1" w:rsidP="00F46CF1">
      <w:pPr>
        <w:widowControl/>
        <w:suppressAutoHyphens w:val="0"/>
        <w:autoSpaceDE/>
        <w:spacing w:line="360" w:lineRule="auto"/>
        <w:ind w:firstLine="425"/>
        <w:jc w:val="both"/>
        <w:rPr>
          <w:rFonts w:ascii="Arial" w:hAnsi="Arial" w:cs="Arial"/>
          <w:sz w:val="24"/>
          <w:szCs w:val="24"/>
          <w:lang w:val="es-ES"/>
        </w:rPr>
      </w:pPr>
      <w:r>
        <w:rPr>
          <w:rFonts w:ascii="Arial" w:hAnsi="Arial" w:cs="Arial"/>
          <w:sz w:val="24"/>
          <w:szCs w:val="24"/>
          <w:lang w:val="es-ES"/>
        </w:rPr>
        <w:t xml:space="preserve">En lo que se refiere al tercer aspecto,  </w:t>
      </w:r>
      <w:r w:rsidR="0054693D" w:rsidRPr="0054693D">
        <w:rPr>
          <w:rFonts w:ascii="Arial" w:hAnsi="Arial" w:cs="Arial"/>
          <w:sz w:val="24"/>
          <w:szCs w:val="24"/>
          <w:lang w:val="es-ES"/>
        </w:rPr>
        <w:t xml:space="preserve">los programas </w:t>
      </w:r>
      <w:r>
        <w:rPr>
          <w:rFonts w:ascii="Arial" w:hAnsi="Arial" w:cs="Arial"/>
          <w:sz w:val="24"/>
          <w:szCs w:val="24"/>
          <w:lang w:val="es-ES"/>
        </w:rPr>
        <w:t xml:space="preserve">de salud antes señalados, </w:t>
      </w:r>
      <w:r w:rsidR="0054693D" w:rsidRPr="0054693D">
        <w:rPr>
          <w:rFonts w:ascii="Arial" w:hAnsi="Arial" w:cs="Arial"/>
          <w:sz w:val="24"/>
          <w:szCs w:val="24"/>
          <w:lang w:val="es-ES"/>
        </w:rPr>
        <w:t>deberán incluir con prioridad, acciones que promuevan una cultura de higiene, cuidado y prevención de las enfermedades bucodentales en las y los niños del estado</w:t>
      </w:r>
      <w:r>
        <w:rPr>
          <w:rFonts w:ascii="Arial" w:hAnsi="Arial" w:cs="Arial"/>
          <w:sz w:val="24"/>
          <w:szCs w:val="24"/>
          <w:lang w:val="es-ES"/>
        </w:rPr>
        <w:t xml:space="preserve">, así como establecer que dentro de las escuelas de </w:t>
      </w:r>
      <w:r w:rsidR="0054693D" w:rsidRPr="0054693D">
        <w:rPr>
          <w:rFonts w:ascii="Arial" w:hAnsi="Arial" w:cs="Arial"/>
          <w:sz w:val="24"/>
          <w:szCs w:val="24"/>
          <w:lang w:val="es-ES"/>
        </w:rPr>
        <w:t>educación preescolar y primaria del sector público, se deberá garantizar al menos dos revisiones odontológicas y profilácticas al año, independientemente del régimen de seguridad social o protección social en salud al que pertenezcan.</w:t>
      </w:r>
    </w:p>
    <w:p w14:paraId="7A73C9A5" w14:textId="470BAF1C" w:rsidR="00F46CF1" w:rsidRDefault="00F46CF1" w:rsidP="00F46CF1">
      <w:pPr>
        <w:widowControl/>
        <w:suppressAutoHyphens w:val="0"/>
        <w:autoSpaceDE/>
        <w:spacing w:line="360" w:lineRule="auto"/>
        <w:ind w:firstLine="425"/>
        <w:jc w:val="both"/>
        <w:rPr>
          <w:rFonts w:ascii="Arial" w:hAnsi="Arial" w:cs="Arial"/>
          <w:sz w:val="24"/>
          <w:szCs w:val="24"/>
          <w:lang w:val="es-ES"/>
        </w:rPr>
      </w:pPr>
    </w:p>
    <w:p w14:paraId="6026B2E0" w14:textId="21613352" w:rsidR="0054693D" w:rsidRPr="0054693D" w:rsidRDefault="00F46CF1" w:rsidP="00F46CF1">
      <w:pPr>
        <w:widowControl/>
        <w:suppressAutoHyphens w:val="0"/>
        <w:autoSpaceDE/>
        <w:spacing w:line="360" w:lineRule="auto"/>
        <w:ind w:firstLine="425"/>
        <w:jc w:val="both"/>
        <w:rPr>
          <w:rFonts w:ascii="Arial" w:hAnsi="Arial" w:cs="Arial"/>
          <w:sz w:val="24"/>
          <w:szCs w:val="24"/>
          <w:lang w:val="es-ES"/>
        </w:rPr>
      </w:pPr>
      <w:r>
        <w:rPr>
          <w:rFonts w:ascii="Arial" w:hAnsi="Arial" w:cs="Arial"/>
          <w:sz w:val="24"/>
          <w:szCs w:val="24"/>
          <w:lang w:val="es-ES"/>
        </w:rPr>
        <w:t xml:space="preserve">Sobre el cuarto aspecto que aborda la reforma que ahora nos ocupa, es de señalar que se crear un sistema de </w:t>
      </w:r>
      <w:r w:rsidR="0054693D" w:rsidRPr="0054693D">
        <w:rPr>
          <w:rFonts w:ascii="Arial" w:hAnsi="Arial" w:cs="Arial"/>
          <w:sz w:val="24"/>
          <w:szCs w:val="24"/>
          <w:lang w:val="es-ES"/>
        </w:rPr>
        <w:t>coordinación con las autoridades Municipales, Estatales y Federales competentes, todos aquellos estudios, investigaciones y acciones propensas a mejorar la salud bucal de los habitantes de Yucatán, sujetándose a lo establecido por la Ley General de Salud y las demás disposiciones legales aplicables.</w:t>
      </w:r>
    </w:p>
    <w:p w14:paraId="7236A1F1" w14:textId="77777777" w:rsidR="00F46CF1" w:rsidRDefault="00F46CF1" w:rsidP="0054693D">
      <w:pPr>
        <w:widowControl/>
        <w:suppressAutoHyphens w:val="0"/>
        <w:autoSpaceDE/>
        <w:spacing w:line="360" w:lineRule="auto"/>
        <w:ind w:firstLine="425"/>
        <w:jc w:val="both"/>
        <w:rPr>
          <w:rFonts w:ascii="Arial" w:hAnsi="Arial" w:cs="Arial"/>
          <w:sz w:val="24"/>
          <w:szCs w:val="24"/>
          <w:lang w:val="es-ES"/>
        </w:rPr>
      </w:pPr>
    </w:p>
    <w:p w14:paraId="7FF33F66" w14:textId="3D0CC7E5" w:rsidR="0054693D" w:rsidRDefault="00F46CF1" w:rsidP="00F46CF1">
      <w:pPr>
        <w:widowControl/>
        <w:suppressAutoHyphens w:val="0"/>
        <w:autoSpaceDE/>
        <w:spacing w:line="360" w:lineRule="auto"/>
        <w:ind w:firstLine="425"/>
        <w:jc w:val="both"/>
        <w:rPr>
          <w:rFonts w:ascii="Arial" w:hAnsi="Arial" w:cs="Arial"/>
          <w:sz w:val="24"/>
          <w:szCs w:val="24"/>
          <w:lang w:val="es-ES"/>
        </w:rPr>
      </w:pPr>
      <w:r>
        <w:rPr>
          <w:rFonts w:ascii="Arial" w:hAnsi="Arial" w:cs="Arial"/>
          <w:sz w:val="24"/>
          <w:szCs w:val="24"/>
          <w:lang w:val="es-ES"/>
        </w:rPr>
        <w:t xml:space="preserve">Siguiendo con el análisis correspondiente al quinto aspecto, podemos destacar que se constituye la obligación al </w:t>
      </w:r>
      <w:r w:rsidR="0054693D" w:rsidRPr="0054693D">
        <w:rPr>
          <w:rFonts w:ascii="Arial" w:hAnsi="Arial" w:cs="Arial"/>
          <w:sz w:val="24"/>
          <w:szCs w:val="24"/>
          <w:lang w:val="es-ES"/>
        </w:rPr>
        <w:t>Ejecutivo Estatal</w:t>
      </w:r>
      <w:r>
        <w:rPr>
          <w:rFonts w:ascii="Arial" w:hAnsi="Arial" w:cs="Arial"/>
          <w:sz w:val="24"/>
          <w:szCs w:val="24"/>
          <w:lang w:val="es-ES"/>
        </w:rPr>
        <w:t xml:space="preserve"> para que incluya e</w:t>
      </w:r>
      <w:r w:rsidR="0054693D" w:rsidRPr="0054693D">
        <w:rPr>
          <w:rFonts w:ascii="Arial" w:hAnsi="Arial" w:cs="Arial"/>
          <w:sz w:val="24"/>
          <w:szCs w:val="24"/>
          <w:lang w:val="es-ES"/>
        </w:rPr>
        <w:t xml:space="preserve">n </w:t>
      </w:r>
      <w:r>
        <w:rPr>
          <w:rFonts w:ascii="Arial" w:hAnsi="Arial" w:cs="Arial"/>
          <w:sz w:val="24"/>
          <w:szCs w:val="24"/>
          <w:lang w:val="es-ES"/>
        </w:rPr>
        <w:t>el</w:t>
      </w:r>
      <w:r w:rsidR="0054693D" w:rsidRPr="0054693D">
        <w:rPr>
          <w:rFonts w:ascii="Arial" w:hAnsi="Arial" w:cs="Arial"/>
          <w:sz w:val="24"/>
          <w:szCs w:val="24"/>
          <w:lang w:val="es-ES"/>
        </w:rPr>
        <w:t xml:space="preserve"> Proyecto de Presupuesto de Egresos del Estado de Yucatán, un monto suficiente que garantice la operación de la presente ley, en la prevención de enfermedades bucodentales</w:t>
      </w:r>
    </w:p>
    <w:p w14:paraId="39DE0B1E" w14:textId="77777777" w:rsidR="00F46CF1" w:rsidRDefault="00F46CF1" w:rsidP="00F46CF1">
      <w:pPr>
        <w:widowControl/>
        <w:suppressAutoHyphens w:val="0"/>
        <w:autoSpaceDE/>
        <w:spacing w:line="360" w:lineRule="auto"/>
        <w:ind w:firstLine="425"/>
        <w:jc w:val="both"/>
        <w:rPr>
          <w:rFonts w:ascii="Arial" w:hAnsi="Arial" w:cs="Arial"/>
          <w:sz w:val="24"/>
          <w:szCs w:val="24"/>
          <w:lang w:val="es-ES"/>
        </w:rPr>
      </w:pPr>
    </w:p>
    <w:p w14:paraId="351441E4" w14:textId="7F08D984" w:rsidR="0054693D" w:rsidRDefault="000D616D" w:rsidP="00F46CF1">
      <w:pPr>
        <w:widowControl/>
        <w:suppressAutoHyphens w:val="0"/>
        <w:autoSpaceDE/>
        <w:spacing w:line="360" w:lineRule="auto"/>
        <w:ind w:firstLine="425"/>
        <w:jc w:val="both"/>
        <w:rPr>
          <w:rFonts w:ascii="Arial" w:hAnsi="Arial" w:cs="Arial"/>
          <w:sz w:val="24"/>
          <w:szCs w:val="24"/>
          <w:lang w:val="es-ES"/>
        </w:rPr>
      </w:pPr>
      <w:r>
        <w:rPr>
          <w:rFonts w:ascii="Arial" w:hAnsi="Arial" w:cs="Arial"/>
          <w:sz w:val="24"/>
          <w:szCs w:val="24"/>
          <w:lang w:val="es-ES"/>
        </w:rPr>
        <w:t xml:space="preserve">Al respecto del sexto, </w:t>
      </w:r>
      <w:r w:rsidR="00F46CF1">
        <w:rPr>
          <w:rFonts w:ascii="Arial" w:hAnsi="Arial" w:cs="Arial"/>
          <w:sz w:val="24"/>
          <w:szCs w:val="24"/>
          <w:lang w:val="es-ES"/>
        </w:rPr>
        <w:t xml:space="preserve">se establece que es </w:t>
      </w:r>
      <w:r w:rsidR="000204E9">
        <w:rPr>
          <w:rFonts w:ascii="Arial" w:hAnsi="Arial" w:cs="Arial"/>
          <w:sz w:val="24"/>
          <w:szCs w:val="24"/>
          <w:lang w:val="es-ES"/>
        </w:rPr>
        <w:t xml:space="preserve">la </w:t>
      </w:r>
      <w:r w:rsidR="0054693D" w:rsidRPr="0054693D">
        <w:rPr>
          <w:rFonts w:ascii="Arial" w:hAnsi="Arial" w:cs="Arial"/>
          <w:sz w:val="24"/>
          <w:szCs w:val="24"/>
          <w:lang w:val="es-ES"/>
        </w:rPr>
        <w:t>Secretaría de Salud del Estado de Yucatán</w:t>
      </w:r>
      <w:r w:rsidR="00F46CF1">
        <w:rPr>
          <w:rFonts w:ascii="Arial" w:hAnsi="Arial" w:cs="Arial"/>
          <w:sz w:val="24"/>
          <w:szCs w:val="24"/>
          <w:lang w:val="es-ES"/>
        </w:rPr>
        <w:t xml:space="preserve"> </w:t>
      </w:r>
      <w:r w:rsidR="0054693D" w:rsidRPr="0054693D">
        <w:rPr>
          <w:rFonts w:ascii="Arial" w:hAnsi="Arial" w:cs="Arial"/>
          <w:sz w:val="24"/>
          <w:szCs w:val="24"/>
          <w:lang w:val="es-ES"/>
        </w:rPr>
        <w:t>la dependencia responsable de operar el proceso de adquisición e integración de los paquetes de salud bucodental, así como de coordinarse con la Secretaria de Educación del Gobierno del Estado de Yucatán, para la distribución de estos paquetes en las escuelas públicas de los niveles preescolar y primaria del estado</w:t>
      </w:r>
      <w:r w:rsidR="00F46CF1">
        <w:rPr>
          <w:rFonts w:ascii="Arial" w:hAnsi="Arial" w:cs="Arial"/>
          <w:sz w:val="24"/>
          <w:szCs w:val="24"/>
          <w:lang w:val="es-ES"/>
        </w:rPr>
        <w:t xml:space="preserve">, para tal efecto la misma dependencia </w:t>
      </w:r>
      <w:r w:rsidR="0054693D" w:rsidRPr="0054693D">
        <w:rPr>
          <w:rFonts w:ascii="Arial" w:hAnsi="Arial" w:cs="Arial"/>
          <w:sz w:val="24"/>
          <w:szCs w:val="24"/>
          <w:lang w:val="es-ES"/>
        </w:rPr>
        <w:t xml:space="preserve">elaborará la reglamentación del programa en la que se establezcan los requisitos y procedimientos necesarios para hacer efectivo el derecho </w:t>
      </w:r>
      <w:r w:rsidR="003D107C">
        <w:rPr>
          <w:rFonts w:ascii="Arial" w:hAnsi="Arial" w:cs="Arial"/>
          <w:sz w:val="24"/>
          <w:szCs w:val="24"/>
          <w:lang w:val="es-ES"/>
        </w:rPr>
        <w:t xml:space="preserve">a la salud bucodental </w:t>
      </w:r>
      <w:r w:rsidR="0054693D" w:rsidRPr="0054693D">
        <w:rPr>
          <w:rFonts w:ascii="Arial" w:hAnsi="Arial" w:cs="Arial"/>
          <w:sz w:val="24"/>
          <w:szCs w:val="24"/>
          <w:lang w:val="es-ES"/>
        </w:rPr>
        <w:t>establec</w:t>
      </w:r>
      <w:r w:rsidR="003D107C">
        <w:rPr>
          <w:rFonts w:ascii="Arial" w:hAnsi="Arial" w:cs="Arial"/>
          <w:sz w:val="24"/>
          <w:szCs w:val="24"/>
          <w:lang w:val="es-ES"/>
        </w:rPr>
        <w:t>ido</w:t>
      </w:r>
      <w:r w:rsidR="0054693D" w:rsidRPr="0054693D">
        <w:rPr>
          <w:rFonts w:ascii="Arial" w:hAnsi="Arial" w:cs="Arial"/>
          <w:sz w:val="24"/>
          <w:szCs w:val="24"/>
          <w:lang w:val="es-ES"/>
        </w:rPr>
        <w:t xml:space="preserve"> </w:t>
      </w:r>
      <w:r w:rsidR="003D107C">
        <w:rPr>
          <w:rFonts w:ascii="Arial" w:hAnsi="Arial" w:cs="Arial"/>
          <w:sz w:val="24"/>
          <w:szCs w:val="24"/>
          <w:lang w:val="es-ES"/>
        </w:rPr>
        <w:t xml:space="preserve">en </w:t>
      </w:r>
      <w:r w:rsidR="0054693D" w:rsidRPr="0054693D">
        <w:rPr>
          <w:rFonts w:ascii="Arial" w:hAnsi="Arial" w:cs="Arial"/>
          <w:sz w:val="24"/>
          <w:szCs w:val="24"/>
          <w:lang w:val="es-ES"/>
        </w:rPr>
        <w:t>esta ley</w:t>
      </w:r>
      <w:r w:rsidR="003D107C">
        <w:rPr>
          <w:rFonts w:ascii="Arial" w:hAnsi="Arial" w:cs="Arial"/>
          <w:sz w:val="24"/>
          <w:szCs w:val="24"/>
          <w:lang w:val="es-ES"/>
        </w:rPr>
        <w:t>.</w:t>
      </w:r>
    </w:p>
    <w:p w14:paraId="118D93CB" w14:textId="7F6B8984" w:rsidR="000D616D" w:rsidRDefault="000D616D" w:rsidP="00F46CF1">
      <w:pPr>
        <w:widowControl/>
        <w:suppressAutoHyphens w:val="0"/>
        <w:autoSpaceDE/>
        <w:spacing w:line="360" w:lineRule="auto"/>
        <w:ind w:firstLine="425"/>
        <w:jc w:val="both"/>
        <w:rPr>
          <w:rFonts w:ascii="Arial" w:hAnsi="Arial" w:cs="Arial"/>
          <w:sz w:val="24"/>
          <w:szCs w:val="24"/>
          <w:lang w:val="es-ES"/>
        </w:rPr>
      </w:pPr>
    </w:p>
    <w:p w14:paraId="5B8784B0" w14:textId="14AD9E63" w:rsidR="000D616D" w:rsidRPr="0054693D" w:rsidRDefault="000D616D" w:rsidP="00F46CF1">
      <w:pPr>
        <w:widowControl/>
        <w:suppressAutoHyphens w:val="0"/>
        <w:autoSpaceDE/>
        <w:spacing w:line="360" w:lineRule="auto"/>
        <w:ind w:firstLine="425"/>
        <w:jc w:val="both"/>
        <w:rPr>
          <w:rFonts w:ascii="Arial" w:hAnsi="Arial" w:cs="Arial"/>
          <w:sz w:val="24"/>
          <w:szCs w:val="24"/>
          <w:lang w:val="es-ES"/>
        </w:rPr>
      </w:pPr>
      <w:r>
        <w:rPr>
          <w:rFonts w:ascii="Arial" w:hAnsi="Arial" w:cs="Arial"/>
          <w:sz w:val="24"/>
          <w:szCs w:val="24"/>
          <w:lang w:val="es-ES"/>
        </w:rPr>
        <w:t xml:space="preserve">Finalmente, en cuanto a las </w:t>
      </w:r>
      <w:r w:rsidRPr="00205A95">
        <w:rPr>
          <w:rFonts w:ascii="Arial" w:hAnsi="Arial" w:cs="Arial"/>
          <w:sz w:val="24"/>
          <w:szCs w:val="24"/>
        </w:rPr>
        <w:t>atribuciones de las autoridades educativas estatales</w:t>
      </w:r>
      <w:r>
        <w:rPr>
          <w:rFonts w:ascii="Arial" w:hAnsi="Arial" w:cs="Arial"/>
          <w:sz w:val="24"/>
          <w:szCs w:val="24"/>
        </w:rPr>
        <w:t>, este órgano concluye que la propuesta que ahora se dictamina</w:t>
      </w:r>
      <w:r w:rsidR="00095293">
        <w:rPr>
          <w:rFonts w:ascii="Arial" w:hAnsi="Arial" w:cs="Arial"/>
          <w:sz w:val="24"/>
          <w:szCs w:val="24"/>
        </w:rPr>
        <w:t>,</w:t>
      </w:r>
      <w:r>
        <w:rPr>
          <w:rFonts w:ascii="Arial" w:hAnsi="Arial" w:cs="Arial"/>
          <w:sz w:val="24"/>
          <w:szCs w:val="24"/>
        </w:rPr>
        <w:t xml:space="preserve"> y que tiene como objetivo reforma</w:t>
      </w:r>
      <w:r w:rsidR="00095293">
        <w:rPr>
          <w:rFonts w:ascii="Arial" w:hAnsi="Arial" w:cs="Arial"/>
          <w:sz w:val="24"/>
          <w:szCs w:val="24"/>
        </w:rPr>
        <w:t>r</w:t>
      </w:r>
      <w:r>
        <w:rPr>
          <w:rFonts w:ascii="Arial" w:hAnsi="Arial" w:cs="Arial"/>
          <w:sz w:val="24"/>
          <w:szCs w:val="24"/>
        </w:rPr>
        <w:t xml:space="preserve"> la Ley de Educación, crea un sistema de coordinación con la Secretaria de Salud de la entidad referente a los programas de salud bucodental. </w:t>
      </w:r>
    </w:p>
    <w:p w14:paraId="6FB66215" w14:textId="77777777" w:rsidR="0054693D" w:rsidRDefault="0054693D" w:rsidP="0054693D">
      <w:pPr>
        <w:widowControl/>
        <w:suppressAutoHyphens w:val="0"/>
        <w:autoSpaceDE/>
        <w:spacing w:line="360" w:lineRule="auto"/>
        <w:ind w:firstLine="425"/>
        <w:jc w:val="both"/>
        <w:rPr>
          <w:rFonts w:ascii="Arial" w:hAnsi="Arial" w:cs="Arial"/>
          <w:sz w:val="24"/>
          <w:szCs w:val="24"/>
          <w:lang w:val="es-ES"/>
        </w:rPr>
      </w:pPr>
    </w:p>
    <w:p w14:paraId="61FFF883" w14:textId="63A1EFAA" w:rsidR="00354565" w:rsidRDefault="00DC5ED8" w:rsidP="008312AF">
      <w:pPr>
        <w:widowControl/>
        <w:suppressAutoHyphens w:val="0"/>
        <w:autoSpaceDE/>
        <w:spacing w:line="360" w:lineRule="auto"/>
        <w:ind w:firstLine="708"/>
        <w:jc w:val="both"/>
        <w:rPr>
          <w:rFonts w:ascii="Arial" w:hAnsi="Arial" w:cs="Arial"/>
          <w:sz w:val="24"/>
          <w:szCs w:val="24"/>
          <w:lang w:val="es-MX" w:eastAsia="es-ES"/>
        </w:rPr>
      </w:pPr>
      <w:r w:rsidRPr="00854391">
        <w:rPr>
          <w:rFonts w:ascii="Arial" w:hAnsi="Arial" w:cs="Arial"/>
          <w:sz w:val="24"/>
          <w:szCs w:val="24"/>
          <w:lang w:val="es-MX" w:eastAsia="es-ES"/>
        </w:rPr>
        <w:t xml:space="preserve">En tal virtud, </w:t>
      </w:r>
      <w:r w:rsidR="00095293">
        <w:rPr>
          <w:rFonts w:ascii="Arial" w:hAnsi="Arial" w:cs="Arial"/>
          <w:sz w:val="24"/>
          <w:szCs w:val="24"/>
          <w:lang w:val="es-MX" w:eastAsia="es-ES"/>
        </w:rPr>
        <w:t xml:space="preserve">por todo lo antes expuesto y </w:t>
      </w:r>
      <w:r w:rsidRPr="00854391">
        <w:rPr>
          <w:rFonts w:ascii="Arial" w:hAnsi="Arial" w:cs="Arial"/>
          <w:sz w:val="24"/>
          <w:szCs w:val="24"/>
          <w:lang w:val="es-MX" w:eastAsia="es-ES"/>
        </w:rPr>
        <w:t>con fundamento en los artículos 30 fracci</w:t>
      </w:r>
      <w:r w:rsidR="00A74526" w:rsidRPr="00854391">
        <w:rPr>
          <w:rFonts w:ascii="Arial" w:hAnsi="Arial" w:cs="Arial"/>
          <w:sz w:val="24"/>
          <w:szCs w:val="24"/>
          <w:lang w:val="es-MX" w:eastAsia="es-ES"/>
        </w:rPr>
        <w:t>ón V de la Constitución Política</w:t>
      </w:r>
      <w:r w:rsidRPr="00854391">
        <w:rPr>
          <w:rFonts w:ascii="Arial" w:hAnsi="Arial" w:cs="Arial"/>
          <w:sz w:val="24"/>
          <w:szCs w:val="24"/>
          <w:lang w:val="es-MX" w:eastAsia="es-ES"/>
        </w:rPr>
        <w:t xml:space="preserve">, 18 y 43 fracción </w:t>
      </w:r>
      <w:r w:rsidR="00123C00" w:rsidRPr="00854391">
        <w:rPr>
          <w:rFonts w:ascii="Arial" w:hAnsi="Arial" w:cs="Arial"/>
          <w:sz w:val="24"/>
          <w:szCs w:val="24"/>
          <w:lang w:val="es-MX" w:eastAsia="es-ES"/>
        </w:rPr>
        <w:t>IX</w:t>
      </w:r>
      <w:r w:rsidRPr="00854391">
        <w:rPr>
          <w:rFonts w:ascii="Arial" w:hAnsi="Arial" w:cs="Arial"/>
          <w:sz w:val="24"/>
          <w:szCs w:val="24"/>
          <w:lang w:val="es-MX" w:eastAsia="es-ES"/>
        </w:rPr>
        <w:t xml:space="preserve"> de la Ley de Gobierno del Poder Legislativo y 71 fracción II del Reglamento de la Ley de Gobierno del Poder Legislativo, todos los ordenamientos del Estado de Yucatán, sometemos a consideración del Pleno del Congreso del Estado de Yucatán, el siguiente pr</w:t>
      </w:r>
      <w:r w:rsidR="00176B71">
        <w:rPr>
          <w:rFonts w:ascii="Arial" w:hAnsi="Arial" w:cs="Arial"/>
          <w:sz w:val="24"/>
          <w:szCs w:val="24"/>
          <w:lang w:val="es-MX" w:eastAsia="es-ES"/>
        </w:rPr>
        <w:t>oyecto de</w:t>
      </w:r>
    </w:p>
    <w:p w14:paraId="33ED9EAB" w14:textId="42FD1CD9" w:rsidR="00176B71" w:rsidRDefault="00176B71" w:rsidP="00615B82">
      <w:pPr>
        <w:widowControl/>
        <w:suppressAutoHyphens w:val="0"/>
        <w:autoSpaceDE/>
        <w:spacing w:line="360" w:lineRule="auto"/>
        <w:jc w:val="center"/>
        <w:rPr>
          <w:rFonts w:ascii="Arial" w:hAnsi="Arial" w:cs="Arial"/>
          <w:b/>
          <w:sz w:val="24"/>
          <w:szCs w:val="24"/>
          <w:lang w:val="es-MX" w:eastAsia="es-ES"/>
        </w:rPr>
      </w:pPr>
      <w:r>
        <w:rPr>
          <w:rFonts w:ascii="Arial" w:hAnsi="Arial" w:cs="Arial"/>
          <w:sz w:val="24"/>
          <w:szCs w:val="24"/>
          <w:lang w:val="es-MX" w:eastAsia="es-ES"/>
        </w:rPr>
        <w:br w:type="column"/>
      </w:r>
      <w:r>
        <w:rPr>
          <w:rFonts w:ascii="Arial" w:hAnsi="Arial" w:cs="Arial"/>
          <w:b/>
          <w:sz w:val="24"/>
          <w:szCs w:val="24"/>
          <w:lang w:val="es-MX" w:eastAsia="es-ES"/>
        </w:rPr>
        <w:t>D</w:t>
      </w:r>
      <w:r w:rsidR="00615B82">
        <w:rPr>
          <w:rFonts w:ascii="Arial" w:hAnsi="Arial" w:cs="Arial"/>
          <w:b/>
          <w:sz w:val="24"/>
          <w:szCs w:val="24"/>
          <w:lang w:val="es-MX" w:eastAsia="es-ES"/>
        </w:rPr>
        <w:t xml:space="preserve"> </w:t>
      </w:r>
      <w:r>
        <w:rPr>
          <w:rFonts w:ascii="Arial" w:hAnsi="Arial" w:cs="Arial"/>
          <w:b/>
          <w:sz w:val="24"/>
          <w:szCs w:val="24"/>
          <w:lang w:val="es-MX" w:eastAsia="es-ES"/>
        </w:rPr>
        <w:t>E</w:t>
      </w:r>
      <w:r w:rsidR="00615B82">
        <w:rPr>
          <w:rFonts w:ascii="Arial" w:hAnsi="Arial" w:cs="Arial"/>
          <w:b/>
          <w:sz w:val="24"/>
          <w:szCs w:val="24"/>
          <w:lang w:val="es-MX" w:eastAsia="es-ES"/>
        </w:rPr>
        <w:t xml:space="preserve"> </w:t>
      </w:r>
      <w:r>
        <w:rPr>
          <w:rFonts w:ascii="Arial" w:hAnsi="Arial" w:cs="Arial"/>
          <w:b/>
          <w:sz w:val="24"/>
          <w:szCs w:val="24"/>
          <w:lang w:val="es-MX" w:eastAsia="es-ES"/>
        </w:rPr>
        <w:t>C</w:t>
      </w:r>
      <w:r w:rsidR="00615B82">
        <w:rPr>
          <w:rFonts w:ascii="Arial" w:hAnsi="Arial" w:cs="Arial"/>
          <w:b/>
          <w:sz w:val="24"/>
          <w:szCs w:val="24"/>
          <w:lang w:val="es-MX" w:eastAsia="es-ES"/>
        </w:rPr>
        <w:t xml:space="preserve"> </w:t>
      </w:r>
      <w:r>
        <w:rPr>
          <w:rFonts w:ascii="Arial" w:hAnsi="Arial" w:cs="Arial"/>
          <w:b/>
          <w:sz w:val="24"/>
          <w:szCs w:val="24"/>
          <w:lang w:val="es-MX" w:eastAsia="es-ES"/>
        </w:rPr>
        <w:t>R</w:t>
      </w:r>
      <w:r w:rsidR="00615B82">
        <w:rPr>
          <w:rFonts w:ascii="Arial" w:hAnsi="Arial" w:cs="Arial"/>
          <w:b/>
          <w:sz w:val="24"/>
          <w:szCs w:val="24"/>
          <w:lang w:val="es-MX" w:eastAsia="es-ES"/>
        </w:rPr>
        <w:t xml:space="preserve"> </w:t>
      </w:r>
      <w:r>
        <w:rPr>
          <w:rFonts w:ascii="Arial" w:hAnsi="Arial" w:cs="Arial"/>
          <w:b/>
          <w:sz w:val="24"/>
          <w:szCs w:val="24"/>
          <w:lang w:val="es-MX" w:eastAsia="es-ES"/>
        </w:rPr>
        <w:t>E</w:t>
      </w:r>
      <w:r w:rsidR="00615B82">
        <w:rPr>
          <w:rFonts w:ascii="Arial" w:hAnsi="Arial" w:cs="Arial"/>
          <w:b/>
          <w:sz w:val="24"/>
          <w:szCs w:val="24"/>
          <w:lang w:val="es-MX" w:eastAsia="es-ES"/>
        </w:rPr>
        <w:t xml:space="preserve"> </w:t>
      </w:r>
      <w:r>
        <w:rPr>
          <w:rFonts w:ascii="Arial" w:hAnsi="Arial" w:cs="Arial"/>
          <w:b/>
          <w:sz w:val="24"/>
          <w:szCs w:val="24"/>
          <w:lang w:val="es-MX" w:eastAsia="es-ES"/>
        </w:rPr>
        <w:t>T</w:t>
      </w:r>
      <w:r w:rsidR="00615B82">
        <w:rPr>
          <w:rFonts w:ascii="Arial" w:hAnsi="Arial" w:cs="Arial"/>
          <w:b/>
          <w:sz w:val="24"/>
          <w:szCs w:val="24"/>
          <w:lang w:val="es-MX" w:eastAsia="es-ES"/>
        </w:rPr>
        <w:t xml:space="preserve"> </w:t>
      </w:r>
      <w:r>
        <w:rPr>
          <w:rFonts w:ascii="Arial" w:hAnsi="Arial" w:cs="Arial"/>
          <w:b/>
          <w:sz w:val="24"/>
          <w:szCs w:val="24"/>
          <w:lang w:val="es-MX" w:eastAsia="es-ES"/>
        </w:rPr>
        <w:t>O</w:t>
      </w:r>
    </w:p>
    <w:p w14:paraId="03487758" w14:textId="77777777" w:rsidR="003D107C" w:rsidRDefault="003D107C" w:rsidP="00615B82">
      <w:pPr>
        <w:widowControl/>
        <w:suppressAutoHyphens w:val="0"/>
        <w:autoSpaceDE/>
        <w:spacing w:line="360" w:lineRule="auto"/>
        <w:jc w:val="center"/>
        <w:rPr>
          <w:rFonts w:ascii="Arial" w:hAnsi="Arial" w:cs="Arial"/>
          <w:b/>
          <w:sz w:val="24"/>
          <w:szCs w:val="24"/>
          <w:lang w:val="es-MX" w:eastAsia="es-ES"/>
        </w:rPr>
      </w:pPr>
    </w:p>
    <w:p w14:paraId="3DECE13C" w14:textId="7ED64B58" w:rsidR="00176B71" w:rsidRDefault="00176B71" w:rsidP="00176B71">
      <w:pPr>
        <w:widowControl/>
        <w:suppressAutoHyphens w:val="0"/>
        <w:autoSpaceDE/>
        <w:jc w:val="center"/>
        <w:rPr>
          <w:rFonts w:ascii="Arial" w:hAnsi="Arial" w:cs="Arial"/>
          <w:b/>
          <w:sz w:val="24"/>
          <w:szCs w:val="24"/>
          <w:lang w:val="es-MX" w:eastAsia="es-ES"/>
        </w:rPr>
      </w:pPr>
      <w:r>
        <w:rPr>
          <w:rFonts w:ascii="Arial" w:hAnsi="Arial" w:cs="Arial"/>
          <w:b/>
          <w:sz w:val="24"/>
          <w:szCs w:val="24"/>
          <w:lang w:val="es-MX" w:eastAsia="es-ES"/>
        </w:rPr>
        <w:t xml:space="preserve">Por el que se </w:t>
      </w:r>
      <w:r w:rsidR="003D107C">
        <w:rPr>
          <w:rFonts w:ascii="Arial" w:hAnsi="Arial" w:cs="Arial"/>
          <w:b/>
          <w:sz w:val="24"/>
          <w:szCs w:val="24"/>
          <w:lang w:val="es-MX" w:eastAsia="es-ES"/>
        </w:rPr>
        <w:t xml:space="preserve">reforma </w:t>
      </w:r>
      <w:r>
        <w:rPr>
          <w:rFonts w:ascii="Arial" w:hAnsi="Arial" w:cs="Arial"/>
          <w:b/>
          <w:sz w:val="24"/>
          <w:szCs w:val="24"/>
          <w:lang w:val="es-MX" w:eastAsia="es-ES"/>
        </w:rPr>
        <w:t xml:space="preserve">la </w:t>
      </w:r>
      <w:r w:rsidRPr="00176B71">
        <w:rPr>
          <w:rFonts w:ascii="Arial" w:hAnsi="Arial" w:cs="Arial"/>
          <w:b/>
          <w:sz w:val="24"/>
          <w:szCs w:val="24"/>
          <w:lang w:val="es-MX" w:eastAsia="es-ES"/>
        </w:rPr>
        <w:t xml:space="preserve">Ley de </w:t>
      </w:r>
      <w:r w:rsidR="003D107C">
        <w:rPr>
          <w:rFonts w:ascii="Arial" w:hAnsi="Arial" w:cs="Arial"/>
          <w:b/>
          <w:sz w:val="24"/>
          <w:szCs w:val="24"/>
          <w:lang w:val="es-MX" w:eastAsia="es-ES"/>
        </w:rPr>
        <w:t xml:space="preserve">Salud </w:t>
      </w:r>
      <w:r w:rsidR="000D616D">
        <w:rPr>
          <w:rFonts w:ascii="Arial" w:hAnsi="Arial" w:cs="Arial"/>
          <w:b/>
          <w:sz w:val="24"/>
          <w:szCs w:val="24"/>
          <w:lang w:val="es-MX" w:eastAsia="es-ES"/>
        </w:rPr>
        <w:t>y la Ley de Educación</w:t>
      </w:r>
      <w:r w:rsidR="003D107C">
        <w:rPr>
          <w:rFonts w:ascii="Arial" w:hAnsi="Arial" w:cs="Arial"/>
          <w:b/>
          <w:sz w:val="24"/>
          <w:szCs w:val="24"/>
          <w:lang w:val="es-MX" w:eastAsia="es-ES"/>
        </w:rPr>
        <w:t xml:space="preserve">, </w:t>
      </w:r>
      <w:r w:rsidR="000D616D">
        <w:rPr>
          <w:rFonts w:ascii="Arial" w:hAnsi="Arial" w:cs="Arial"/>
          <w:b/>
          <w:sz w:val="24"/>
          <w:szCs w:val="24"/>
          <w:lang w:val="es-MX" w:eastAsia="es-ES"/>
        </w:rPr>
        <w:t xml:space="preserve">ambas del Estado de Yucatán, </w:t>
      </w:r>
      <w:r w:rsidR="003D107C">
        <w:rPr>
          <w:rFonts w:ascii="Arial" w:hAnsi="Arial" w:cs="Arial"/>
          <w:b/>
          <w:sz w:val="24"/>
          <w:szCs w:val="24"/>
          <w:lang w:val="es-MX" w:eastAsia="es-ES"/>
        </w:rPr>
        <w:t>en materia de salud bucodental.</w:t>
      </w:r>
    </w:p>
    <w:p w14:paraId="43898FD7" w14:textId="3D888D52" w:rsidR="00176B71" w:rsidRDefault="00176B71" w:rsidP="00A1533D">
      <w:pPr>
        <w:widowControl/>
        <w:suppressAutoHyphens w:val="0"/>
        <w:autoSpaceDE/>
        <w:spacing w:line="360" w:lineRule="auto"/>
        <w:rPr>
          <w:rFonts w:ascii="Arial" w:hAnsi="Arial" w:cs="Arial"/>
          <w:b/>
          <w:sz w:val="18"/>
          <w:szCs w:val="18"/>
          <w:lang w:val="es-MX" w:eastAsia="es-ES"/>
        </w:rPr>
      </w:pPr>
    </w:p>
    <w:p w14:paraId="3AA260D3" w14:textId="77777777" w:rsidR="000D616D" w:rsidRPr="003E17A5" w:rsidRDefault="000D616D" w:rsidP="00A1533D">
      <w:pPr>
        <w:widowControl/>
        <w:suppressAutoHyphens w:val="0"/>
        <w:autoSpaceDE/>
        <w:spacing w:line="360" w:lineRule="auto"/>
        <w:rPr>
          <w:rFonts w:ascii="Arial" w:hAnsi="Arial" w:cs="Arial"/>
          <w:b/>
          <w:sz w:val="18"/>
          <w:szCs w:val="18"/>
          <w:lang w:val="es-MX" w:eastAsia="es-ES"/>
        </w:rPr>
      </w:pPr>
    </w:p>
    <w:p w14:paraId="0F600B2B" w14:textId="2BACBC4F" w:rsidR="00176B71" w:rsidRDefault="003D107C"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culo </w:t>
      </w:r>
      <w:r w:rsidR="000D616D">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Primero</w:t>
      </w:r>
      <w:r w:rsidR="00670EA4">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0D616D">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176B71"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adiciona un </w:t>
      </w:r>
      <w:r w:rsidRPr="003D107C">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capítulo VI denominado “Salud Bucal”</w:t>
      </w:r>
      <w:r>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 xml:space="preserve"> </w:t>
      </w:r>
      <w:r w:rsidR="000722AB">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a</w:t>
      </w:r>
      <w:r>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 xml:space="preserve">l </w:t>
      </w:r>
      <w:r w:rsidRPr="003D107C">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 xml:space="preserve">Título Séptimo </w:t>
      </w:r>
      <w:r w:rsidR="000722AB">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 xml:space="preserve">que </w:t>
      </w:r>
      <w:r w:rsidR="000722AB" w:rsidRPr="003D107C">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contiene</w:t>
      </w:r>
      <w:r w:rsidRPr="003D107C">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 xml:space="preserve"> los artículos 113 Bis al 113 Decies</w:t>
      </w:r>
      <w:r>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 xml:space="preserve"> de la Ley de Salud del Estado de Yucatán,</w:t>
      </w:r>
      <w:r w:rsidR="00176B71"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para quedar como sigue:</w:t>
      </w:r>
    </w:p>
    <w:p w14:paraId="05A7EE33" w14:textId="77777777" w:rsidR="003E17A5" w:rsidRPr="003E17A5" w:rsidRDefault="003E17A5" w:rsidP="003E17A5">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color w:val="000000"/>
          <w:sz w:val="14"/>
          <w:szCs w:val="14"/>
          <w:u w:color="000000"/>
          <w:bdr w:val="nil"/>
          <w:lang w:eastAsia="es-MX"/>
          <w14:textOutline w14:w="0" w14:cap="flat" w14:cmpd="sng" w14:algn="ctr">
            <w14:noFill/>
            <w14:prstDash w14:val="solid"/>
            <w14:bevel/>
          </w14:textOutline>
        </w:rPr>
      </w:pPr>
    </w:p>
    <w:p w14:paraId="1669CCCF" w14:textId="2BE7405C" w:rsidR="003E17A5" w:rsidRDefault="003E17A5" w:rsidP="003E17A5">
      <w:pPr>
        <w:pBdr>
          <w:top w:val="nil"/>
          <w:left w:val="nil"/>
          <w:bottom w:val="nil"/>
          <w:right w:val="nil"/>
          <w:between w:val="nil"/>
          <w:bar w:val="nil"/>
        </w:pBdr>
        <w:suppressAutoHyphens w:val="0"/>
        <w:autoSpaceDE/>
        <w:spacing w:line="360" w:lineRule="auto"/>
        <w:ind w:left="142" w:right="49"/>
        <w:jc w:val="cente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r w:rsidRPr="003E17A5">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CAPÍTULO VI</w:t>
      </w:r>
    </w:p>
    <w:p w14:paraId="619CC48A" w14:textId="77777777" w:rsidR="003E17A5" w:rsidRPr="003E17A5" w:rsidRDefault="003E17A5" w:rsidP="003E17A5">
      <w:pPr>
        <w:pBdr>
          <w:top w:val="nil"/>
          <w:left w:val="nil"/>
          <w:bottom w:val="nil"/>
          <w:right w:val="nil"/>
          <w:between w:val="nil"/>
          <w:bar w:val="nil"/>
        </w:pBdr>
        <w:suppressAutoHyphens w:val="0"/>
        <w:autoSpaceDE/>
        <w:spacing w:line="360" w:lineRule="auto"/>
        <w:ind w:left="142" w:right="49"/>
        <w:jc w:val="center"/>
        <w:rPr>
          <w:rFonts w:ascii="Arial" w:eastAsia="Arial Unicode MS" w:hAnsi="Arial" w:cs="Arial"/>
          <w:b/>
          <w:bCs/>
          <w:color w:val="000000"/>
          <w:sz w:val="8"/>
          <w:szCs w:val="8"/>
          <w:u w:color="000000"/>
          <w:bdr w:val="nil"/>
          <w:lang w:eastAsia="es-MX"/>
          <w14:textOutline w14:w="0" w14:cap="flat" w14:cmpd="sng" w14:algn="ctr">
            <w14:noFill/>
            <w14:prstDash w14:val="solid"/>
            <w14:bevel/>
          </w14:textOutline>
        </w:rPr>
      </w:pPr>
    </w:p>
    <w:p w14:paraId="706E8B2D" w14:textId="3FBB3CD6" w:rsidR="003E17A5" w:rsidRDefault="003E17A5" w:rsidP="003E17A5">
      <w:pPr>
        <w:pBdr>
          <w:top w:val="nil"/>
          <w:left w:val="nil"/>
          <w:bottom w:val="nil"/>
          <w:right w:val="nil"/>
          <w:between w:val="nil"/>
          <w:bar w:val="nil"/>
        </w:pBdr>
        <w:suppressAutoHyphens w:val="0"/>
        <w:autoSpaceDE/>
        <w:spacing w:line="360" w:lineRule="auto"/>
        <w:ind w:left="142" w:right="49"/>
        <w:jc w:val="center"/>
        <w:rPr>
          <w:rFonts w:ascii="Arial" w:eastAsia="Arial Unicode MS" w:hAnsi="Arial" w:cs="Arial"/>
          <w:b/>
          <w:bCs/>
          <w:color w:val="000000"/>
          <w:sz w:val="24"/>
          <w:szCs w:val="24"/>
          <w:u w:color="000000"/>
          <w:bdr w:val="nil"/>
          <w:lang w:val="es-ES" w:eastAsia="es-MX"/>
          <w14:textOutline w14:w="0" w14:cap="flat" w14:cmpd="sng" w14:algn="ctr">
            <w14:noFill/>
            <w14:prstDash w14:val="solid"/>
            <w14:bevel/>
          </w14:textOutline>
        </w:rPr>
      </w:pPr>
      <w:r w:rsidRPr="003D107C">
        <w:rPr>
          <w:rFonts w:ascii="Arial" w:eastAsia="Arial Unicode MS" w:hAnsi="Arial" w:cs="Arial"/>
          <w:b/>
          <w:bCs/>
          <w:color w:val="000000"/>
          <w:sz w:val="24"/>
          <w:szCs w:val="24"/>
          <w:u w:color="000000"/>
          <w:bdr w:val="nil"/>
          <w:lang w:val="es-ES" w:eastAsia="es-MX"/>
          <w14:textOutline w14:w="0" w14:cap="flat" w14:cmpd="sng" w14:algn="ctr">
            <w14:noFill/>
            <w14:prstDash w14:val="solid"/>
            <w14:bevel/>
          </w14:textOutline>
        </w:rPr>
        <w:t>SALUD BUCAL</w:t>
      </w:r>
    </w:p>
    <w:p w14:paraId="0D19A54D" w14:textId="77777777" w:rsidR="003E17A5" w:rsidRPr="003E17A5" w:rsidRDefault="003E17A5"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b/>
          <w:bCs/>
          <w:color w:val="000000"/>
          <w:sz w:val="14"/>
          <w:szCs w:val="14"/>
          <w:u w:color="000000"/>
          <w:bdr w:val="nil"/>
          <w:lang w:eastAsia="es-MX"/>
          <w14:textOutline w14:w="0" w14:cap="flat" w14:cmpd="sng" w14:algn="ctr">
            <w14:noFill/>
            <w14:prstDash w14:val="solid"/>
            <w14:bevel/>
          </w14:textOutline>
        </w:rPr>
      </w:pPr>
    </w:p>
    <w:p w14:paraId="0B718D2B" w14:textId="22062F4C" w:rsidR="000C734E" w:rsidRP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Artículo 113 </w:t>
      </w:r>
      <w:r w:rsidR="00711FA9"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Bis.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El Ejecutivo Estatal a través de la Secretaría de Salud del Estado de Yucatán, implementará programas permanentes de salud bucal, enfocados en impulsar una cultura del cuidado de la salud bucodental, la prevención de las enfermedades y el tratamiento y rehabilitación de los padecimientos bucodentales.</w:t>
      </w:r>
    </w:p>
    <w:p w14:paraId="1E41539C" w14:textId="77777777" w:rsidR="000C734E" w:rsidRP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14:paraId="4B3148DC" w14:textId="4E15B970" w:rsidR="000C734E" w:rsidRP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Artículo 113 </w:t>
      </w:r>
      <w:r w:rsidR="00711FA9"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Ter.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En la implementación de los programas de salud bucodental, la Secretaria de Salud, deberá procurar un trabajo multidisciplinario y la participación de las instituciones y dependencias del gobierno estatal, la academia, así como de los sectores sociales y privados, con la finalidad de propiciar una cultura de prevención y atención de las enfermedades en la población.</w:t>
      </w:r>
    </w:p>
    <w:p w14:paraId="3CC4FACF" w14:textId="77777777" w:rsidR="000C734E" w:rsidRP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14:paraId="6BD6BDB3" w14:textId="755C71C9" w:rsid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Para efectos del cumplimiento del presente Capítulo, el Ejecutivo Estatal a través de la Secretaría de Salud</w:t>
      </w:r>
      <w:r w:rsidR="00711FA9">
        <w:rPr>
          <w:rFonts w:ascii="Arial" w:eastAsia="Arial Unicode MS" w:hAnsi="Arial" w:cs="Arial"/>
          <w:sz w:val="24"/>
          <w:szCs w:val="24"/>
          <w:u w:color="548DD4"/>
          <w:bdr w:val="nil"/>
          <w:lang w:val="es-MX" w:eastAsia="es-MX"/>
          <w14:textOutline w14:w="0" w14:cap="flat" w14:cmpd="sng" w14:algn="ctr">
            <w14:noFill/>
            <w14:prstDash w14:val="solid"/>
            <w14:bevel/>
          </w14:textOutline>
        </w:rPr>
        <w:t>,</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contará con una Comisión Interinstitucional de Salud Bucal, cuyos objetivos, programas, metas, conformación y reglamentación interna serán </w:t>
      </w:r>
      <w:r w:rsidR="00711FA9">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determinados por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el </w:t>
      </w:r>
      <w:r w:rsidR="00711FA9">
        <w:rPr>
          <w:rFonts w:ascii="Arial" w:eastAsia="Arial Unicode MS" w:hAnsi="Arial" w:cs="Arial"/>
          <w:sz w:val="24"/>
          <w:szCs w:val="24"/>
          <w:u w:color="548DD4"/>
          <w:bdr w:val="nil"/>
          <w:lang w:val="es-MX" w:eastAsia="es-MX"/>
          <w14:textOutline w14:w="0" w14:cap="flat" w14:cmpd="sng" w14:algn="ctr">
            <w14:noFill/>
            <w14:prstDash w14:val="solid"/>
            <w14:bevel/>
          </w14:textOutline>
        </w:rPr>
        <w:t>t</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itular de la Secretaría.</w:t>
      </w:r>
    </w:p>
    <w:p w14:paraId="0733F7DC" w14:textId="77777777" w:rsidR="00711FA9" w:rsidRPr="000C734E" w:rsidRDefault="00711FA9"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14:paraId="28386873" w14:textId="58931FE7" w:rsidR="000C734E" w:rsidRP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Artículo 113 </w:t>
      </w:r>
      <w:r w:rsidR="00711FA9"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Quáter.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En los programas a los que refiere el artículo que antecede, se deberán incluir con prioridad, acciones que promuevan una cultura de higiene, cuidado y prevención de las enfermedades bucodentales en las y los niños del estado.</w:t>
      </w:r>
    </w:p>
    <w:p w14:paraId="616BF4F2" w14:textId="77777777" w:rsidR="00711FA9" w:rsidRDefault="00711FA9"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14:paraId="170BD753" w14:textId="558EB54B" w:rsid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Artículo 113 </w:t>
      </w:r>
      <w:r w:rsidR="00711FA9"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Quinquies. </w:t>
      </w:r>
      <w:r w:rsid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w:t>
      </w:r>
      <w:r w:rsidR="00711FA9">
        <w:rPr>
          <w:rFonts w:ascii="Arial" w:eastAsia="Arial Unicode MS" w:hAnsi="Arial" w:cs="Arial"/>
          <w:sz w:val="24"/>
          <w:szCs w:val="24"/>
          <w:u w:color="548DD4"/>
          <w:bdr w:val="nil"/>
          <w:lang w:val="es-MX" w:eastAsia="es-MX"/>
          <w14:textOutline w14:w="0" w14:cap="flat" w14:cmpd="sng" w14:algn="ctr">
            <w14:noFill/>
            <w14:prstDash w14:val="solid"/>
            <w14:bevel/>
          </w14:textOutline>
        </w:rPr>
        <w:t>A l</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a</w:t>
      </w:r>
      <w:r w:rsidR="00711FA9">
        <w:rPr>
          <w:rFonts w:ascii="Arial" w:eastAsia="Arial Unicode MS" w:hAnsi="Arial" w:cs="Arial"/>
          <w:sz w:val="24"/>
          <w:szCs w:val="24"/>
          <w:u w:color="548DD4"/>
          <w:bdr w:val="nil"/>
          <w:lang w:val="es-MX" w:eastAsia="es-MX"/>
          <w14:textOutline w14:w="0" w14:cap="flat" w14:cmpd="sng" w14:algn="ctr">
            <w14:noFill/>
            <w14:prstDash w14:val="solid"/>
            <w14:bevel/>
          </w14:textOutline>
        </w:rPr>
        <w:t>s</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niña</w:t>
      </w:r>
      <w:r w:rsidR="00711FA9">
        <w:rPr>
          <w:rFonts w:ascii="Arial" w:eastAsia="Arial Unicode MS" w:hAnsi="Arial" w:cs="Arial"/>
          <w:sz w:val="24"/>
          <w:szCs w:val="24"/>
          <w:u w:color="548DD4"/>
          <w:bdr w:val="nil"/>
          <w:lang w:val="es-MX" w:eastAsia="es-MX"/>
          <w14:textOutline w14:w="0" w14:cap="flat" w14:cmpd="sng" w14:algn="ctr">
            <w14:noFill/>
            <w14:prstDash w14:val="solid"/>
            <w14:bevel/>
          </w14:textOutline>
        </w:rPr>
        <w:t>s</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y niño</w:t>
      </w:r>
      <w:r w:rsidR="00711FA9">
        <w:rPr>
          <w:rFonts w:ascii="Arial" w:eastAsia="Arial Unicode MS" w:hAnsi="Arial" w:cs="Arial"/>
          <w:sz w:val="24"/>
          <w:szCs w:val="24"/>
          <w:u w:color="548DD4"/>
          <w:bdr w:val="nil"/>
          <w:lang w:val="es-MX" w:eastAsia="es-MX"/>
          <w14:textOutline w14:w="0" w14:cap="flat" w14:cmpd="sng" w14:algn="ctr">
            <w14:noFill/>
            <w14:prstDash w14:val="solid"/>
            <w14:bevel/>
          </w14:textOutline>
        </w:rPr>
        <w:t>s</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que forme</w:t>
      </w:r>
      <w:r w:rsidR="00711FA9">
        <w:rPr>
          <w:rFonts w:ascii="Arial" w:eastAsia="Arial Unicode MS" w:hAnsi="Arial" w:cs="Arial"/>
          <w:sz w:val="24"/>
          <w:szCs w:val="24"/>
          <w:u w:color="548DD4"/>
          <w:bdr w:val="nil"/>
          <w:lang w:val="es-MX" w:eastAsia="es-MX"/>
          <w14:textOutline w14:w="0" w14:cap="flat" w14:cmpd="sng" w14:algn="ctr">
            <w14:noFill/>
            <w14:prstDash w14:val="solid"/>
            <w14:bevel/>
          </w14:textOutline>
        </w:rPr>
        <w:t>n</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parte de la educación preescolar y primaria del sector público</w:t>
      </w:r>
      <w:bookmarkStart w:id="4" w:name="_GoBack"/>
      <w:bookmarkEnd w:id="4"/>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se </w:t>
      </w:r>
      <w:r w:rsidR="00711FA9">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les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deberá </w:t>
      </w:r>
      <w:r w:rsidR="00711FA9">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de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garantizar al menos dos revisiones odontológicas y profilácticas al año, independientemente del régimen de seguridad social o protección social en salud al que pertenezcan.</w:t>
      </w:r>
    </w:p>
    <w:p w14:paraId="035B391C" w14:textId="77777777" w:rsidR="00711FA9" w:rsidRPr="000C734E" w:rsidRDefault="00711FA9"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14:paraId="3C5052EF" w14:textId="61C78918" w:rsid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Artículo 113 </w:t>
      </w:r>
      <w:r w:rsidR="00711FA9"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Sexies.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El Estado promoverá en coordinación con las autoridades Municipales, Estatales y Federales competentes, todos aquellos estudios, investigaciones y acciones propensas a mejorar la salud bucal de los habitantes de Yucatán, sujetándose a lo establecido por la Ley General de Salud y las demás disposiciones legales aplicables.</w:t>
      </w:r>
    </w:p>
    <w:p w14:paraId="72A2DF01" w14:textId="77777777" w:rsidR="00711FA9" w:rsidRPr="000C734E" w:rsidRDefault="00711FA9"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14:paraId="708A751C" w14:textId="56C78DF2" w:rsidR="000C734E" w:rsidRP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Artículo 113 </w:t>
      </w:r>
      <w:r w:rsidR="00711FA9"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Septies.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El Ejecutivo Estatal, deberá incluir en su Proyecto de Presupuesto de Egresos del Estado de Yucatán, un monto suficiente que garantice la operación del</w:t>
      </w:r>
      <w:r w:rsidR="00711FA9">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programa de salud bucodental contenido en l</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a presente ley, en la prevención de enfermedades, a fin de otorgar al inicio de cada ciclo escolar, un paquete de salud bucodental a todos los alumnos inscritos en escuelas públicas de los niveles preescolar y primaria en el Estado de Yucatán.</w:t>
      </w:r>
    </w:p>
    <w:p w14:paraId="0ABBAEA8" w14:textId="77777777" w:rsidR="000C734E" w:rsidRP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14:paraId="5D2823B1" w14:textId="77777777" w:rsidR="000C734E" w:rsidRP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Para efectos de la presente ley se considerarán inscritos en las escuelas públicas de nivel preescolar y primaria del Estado de Yucatán a:</w:t>
      </w:r>
    </w:p>
    <w:p w14:paraId="67EE3423" w14:textId="77777777" w:rsidR="000C734E" w:rsidRP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14:paraId="3852FFB4" w14:textId="4AC170A8" w:rsidR="000C734E" w:rsidRP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3E17A5">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I.</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Las alumnas y alumnos de nivel preescolar y primaria </w:t>
      </w:r>
      <w:r w:rsidR="00711FA9">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que establece las fracciones I a la III del </w:t>
      </w:r>
      <w:r w:rsidR="00054D1E">
        <w:rPr>
          <w:rFonts w:ascii="Arial" w:eastAsia="Arial Unicode MS" w:hAnsi="Arial" w:cs="Arial"/>
          <w:sz w:val="24"/>
          <w:szCs w:val="24"/>
          <w:u w:color="548DD4"/>
          <w:bdr w:val="nil"/>
          <w:lang w:val="es-MX" w:eastAsia="es-MX"/>
          <w14:textOutline w14:w="0" w14:cap="flat" w14:cmpd="sng" w14:algn="ctr">
            <w14:noFill/>
            <w14:prstDash w14:val="solid"/>
            <w14:bevel/>
          </w14:textOutline>
        </w:rPr>
        <w:t>artículo</w:t>
      </w:r>
      <w:r w:rsidR="00711FA9">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43 de la Ley de </w:t>
      </w:r>
      <w:r w:rsidR="00054D1E">
        <w:rPr>
          <w:rFonts w:ascii="Arial" w:eastAsia="Arial Unicode MS" w:hAnsi="Arial" w:cs="Arial"/>
          <w:sz w:val="24"/>
          <w:szCs w:val="24"/>
          <w:u w:color="548DD4"/>
          <w:bdr w:val="nil"/>
          <w:lang w:val="es-MX" w:eastAsia="es-MX"/>
          <w14:textOutline w14:w="0" w14:cap="flat" w14:cmpd="sng" w14:algn="ctr">
            <w14:noFill/>
            <w14:prstDash w14:val="solid"/>
            <w14:bevel/>
          </w14:textOutline>
        </w:rPr>
        <w:t>Educación</w:t>
      </w:r>
      <w:r w:rsidR="00711FA9">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del Estado de </w:t>
      </w:r>
      <w:r w:rsidR="00054D1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Yucatán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ubicadas en el Estado de Yucatán.</w:t>
      </w:r>
    </w:p>
    <w:p w14:paraId="63285FD3" w14:textId="77777777" w:rsidR="000C734E" w:rsidRP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14:paraId="1EF10DC7" w14:textId="77777777" w:rsidR="000C734E" w:rsidRP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3E17A5">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II.</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Las alumnas y alumnos de preescolar inscritos en los Centros de Desarrollo Infantil (CENDIS) y Estancias Infantiles dependientes del Gobierno del Estado de Yucatán.</w:t>
      </w:r>
    </w:p>
    <w:p w14:paraId="20AA42E4" w14:textId="77777777" w:rsidR="000C734E" w:rsidRP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14:paraId="3ED4F620" w14:textId="77777777" w:rsidR="000C734E" w:rsidRP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3E17A5">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III</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Las alumnas y alumnos de educación especial inscritos en Centros de Atención Múltiple (CAM's), Unidades de Servicios de Apoyo a la Escuela Regular (USAER) y Centros de Recursos, Información e Innovación para la Integración Educativa (CRINE) ubicados dentro del Estado de Yucatán.</w:t>
      </w:r>
    </w:p>
    <w:p w14:paraId="0AF3068A" w14:textId="77777777" w:rsidR="000C734E" w:rsidRPr="003E17A5"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18"/>
          <w:szCs w:val="18"/>
          <w:u w:color="548DD4"/>
          <w:bdr w:val="nil"/>
          <w:lang w:val="es-MX" w:eastAsia="es-MX"/>
          <w14:textOutline w14:w="0" w14:cap="flat" w14:cmpd="sng" w14:algn="ctr">
            <w14:noFill/>
            <w14:prstDash w14:val="solid"/>
            <w14:bevel/>
          </w14:textOutline>
        </w:rPr>
      </w:pPr>
    </w:p>
    <w:p w14:paraId="284E989A" w14:textId="55712572" w:rsidR="000C734E" w:rsidRP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Artículo 113 </w:t>
      </w:r>
      <w:r w:rsidR="00711FA9"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Octies.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Para efectos de la presente ley, se entenderá por Paquete de Salud Bucodental al conjunto de tres elementos de las siguientes herramientas:</w:t>
      </w:r>
    </w:p>
    <w:p w14:paraId="6A4115D3" w14:textId="77777777" w:rsidR="000C734E" w:rsidRPr="003E17A5"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18"/>
          <w:szCs w:val="18"/>
          <w:u w:color="548DD4"/>
          <w:bdr w:val="nil"/>
          <w:lang w:val="es-MX" w:eastAsia="es-MX"/>
          <w14:textOutline w14:w="0" w14:cap="flat" w14:cmpd="sng" w14:algn="ctr">
            <w14:noFill/>
            <w14:prstDash w14:val="solid"/>
            <w14:bevel/>
          </w14:textOutline>
        </w:rPr>
      </w:pPr>
    </w:p>
    <w:p w14:paraId="5DEF1D3C" w14:textId="13051BD2" w:rsidR="000C734E" w:rsidRP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3E17A5">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I.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Crema/pasta dental de entre 40 y 75 m</w:t>
      </w:r>
      <w:r w:rsidR="00054D1E">
        <w:rPr>
          <w:rFonts w:ascii="Arial" w:eastAsia="Arial Unicode MS" w:hAnsi="Arial" w:cs="Arial"/>
          <w:sz w:val="24"/>
          <w:szCs w:val="24"/>
          <w:u w:color="548DD4"/>
          <w:bdr w:val="nil"/>
          <w:lang w:val="es-MX" w:eastAsia="es-MX"/>
          <w14:textOutline w14:w="0" w14:cap="flat" w14:cmpd="sng" w14:algn="ctr">
            <w14:noFill/>
            <w14:prstDash w14:val="solid"/>
            <w14:bevel/>
          </w14:textOutline>
        </w:rPr>
        <w:t>l</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contando con los siguientes ingredientes: Flúor 1450 ppm, Carbonato de Calcio.</w:t>
      </w:r>
    </w:p>
    <w:p w14:paraId="394181FB" w14:textId="77777777" w:rsidR="000C734E" w:rsidRPr="003E17A5"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18"/>
          <w:szCs w:val="18"/>
          <w:u w:color="548DD4"/>
          <w:bdr w:val="nil"/>
          <w:lang w:val="es-MX" w:eastAsia="es-MX"/>
          <w14:textOutline w14:w="0" w14:cap="flat" w14:cmpd="sng" w14:algn="ctr">
            <w14:noFill/>
            <w14:prstDash w14:val="solid"/>
            <w14:bevel/>
          </w14:textOutline>
        </w:rPr>
      </w:pPr>
    </w:p>
    <w:p w14:paraId="21244557" w14:textId="77777777" w:rsidR="000C734E" w:rsidRP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3E17A5">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II.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Cepillo de dientes de mango plástico con cerdas hechas de nylon con punta redondeada, para el caso de preescolar tamaño chico y para educación primaria tamaño mediano.</w:t>
      </w:r>
    </w:p>
    <w:p w14:paraId="0784D534" w14:textId="77777777" w:rsidR="000C734E" w:rsidRPr="003E17A5"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18"/>
          <w:szCs w:val="18"/>
          <w:u w:color="548DD4"/>
          <w:bdr w:val="nil"/>
          <w:lang w:val="es-MX" w:eastAsia="es-MX"/>
          <w14:textOutline w14:w="0" w14:cap="flat" w14:cmpd="sng" w14:algn="ctr">
            <w14:noFill/>
            <w14:prstDash w14:val="solid"/>
            <w14:bevel/>
          </w14:textOutline>
        </w:rPr>
      </w:pPr>
    </w:p>
    <w:p w14:paraId="0DF3E105" w14:textId="6D52140F" w:rsid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3E17A5">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III.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Manual didáctico educativo de los buenos hábitos del cepillado dental y cuidados para la salud bucal.</w:t>
      </w:r>
    </w:p>
    <w:p w14:paraId="00D87678" w14:textId="77777777" w:rsidR="00711FA9" w:rsidRPr="003E17A5" w:rsidRDefault="00711FA9"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18"/>
          <w:szCs w:val="18"/>
          <w:u w:color="548DD4"/>
          <w:bdr w:val="nil"/>
          <w:lang w:val="es-MX" w:eastAsia="es-MX"/>
          <w14:textOutline w14:w="0" w14:cap="flat" w14:cmpd="sng" w14:algn="ctr">
            <w14:noFill/>
            <w14:prstDash w14:val="solid"/>
            <w14:bevel/>
          </w14:textOutline>
        </w:rPr>
      </w:pPr>
    </w:p>
    <w:p w14:paraId="600C27F9" w14:textId="1F2A0E96" w:rsidR="000C734E" w:rsidRP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Articulo 113 </w:t>
      </w:r>
      <w:r w:rsidR="00711FA9"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Nonies.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La Secretaría de Salud del Estado de Yucatán, será la dependencia responsable de operar el proceso de adquisición e integración de los paquetes de salud bucodental, así como de coordinarse con la Secretaria de Educación del Gobierno del Estado de Yucatán, para la distribución de estos paquetes en las escuelas públicas de los niveles preescolar y primaria del estado.</w:t>
      </w:r>
    </w:p>
    <w:p w14:paraId="0539491D" w14:textId="77777777" w:rsidR="00711FA9" w:rsidRDefault="00711FA9"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14:paraId="4D666D46" w14:textId="120D638E" w:rsidR="000C734E" w:rsidRDefault="000C734E"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r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 xml:space="preserve">Artículo 113 </w:t>
      </w:r>
      <w:r w:rsidR="00711FA9" w:rsidRPr="00711FA9">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Decies. -</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En el ámbito de sus facultades, el Titular de la Secretaría de Salud del Estado de Yucatán elaborará la reglamentación del programa en la que se establezcan los requisitos y procedimientos necesarios para hacer efectivo el derecho que establece esta ley</w:t>
      </w:r>
      <w:r w:rsidR="00054D1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en materia de salud bucodental</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 así como los mecanismos para la evaluación y fiscalización del programa</w:t>
      </w:r>
      <w:r w:rsidR="00054D1E">
        <w:rPr>
          <w:rFonts w:ascii="Arial" w:eastAsia="Arial Unicode MS" w:hAnsi="Arial" w:cs="Arial"/>
          <w:sz w:val="24"/>
          <w:szCs w:val="24"/>
          <w:u w:color="548DD4"/>
          <w:bdr w:val="nil"/>
          <w:lang w:val="es-MX" w:eastAsia="es-MX"/>
          <w14:textOutline w14:w="0" w14:cap="flat" w14:cmpd="sng" w14:algn="ctr">
            <w14:noFill/>
            <w14:prstDash w14:val="solid"/>
            <w14:bevel/>
          </w14:textOutline>
        </w:rPr>
        <w:t xml:space="preserve"> en los términos que establecen las disposiciones </w:t>
      </w:r>
      <w:r w:rsidR="000722AB">
        <w:rPr>
          <w:rFonts w:ascii="Arial" w:eastAsia="Arial Unicode MS" w:hAnsi="Arial" w:cs="Arial"/>
          <w:sz w:val="24"/>
          <w:szCs w:val="24"/>
          <w:u w:color="548DD4"/>
          <w:bdr w:val="nil"/>
          <w:lang w:val="es-MX" w:eastAsia="es-MX"/>
          <w14:textOutline w14:w="0" w14:cap="flat" w14:cmpd="sng" w14:algn="ctr">
            <w14:noFill/>
            <w14:prstDash w14:val="solid"/>
            <w14:bevel/>
          </w14:textOutline>
        </w:rPr>
        <w:t>correspondientes</w:t>
      </w:r>
      <w:r w:rsidRPr="000C734E">
        <w:rPr>
          <w:rFonts w:ascii="Arial" w:eastAsia="Arial Unicode MS" w:hAnsi="Arial" w:cs="Arial"/>
          <w:sz w:val="24"/>
          <w:szCs w:val="24"/>
          <w:u w:color="548DD4"/>
          <w:bdr w:val="nil"/>
          <w:lang w:val="es-MX" w:eastAsia="es-MX"/>
          <w14:textOutline w14:w="0" w14:cap="flat" w14:cmpd="sng" w14:algn="ctr">
            <w14:noFill/>
            <w14:prstDash w14:val="solid"/>
            <w14:bevel/>
          </w14:textOutline>
        </w:rPr>
        <w:t>.</w:t>
      </w:r>
    </w:p>
    <w:p w14:paraId="41F5E8CE" w14:textId="11F10D44" w:rsidR="000D616D" w:rsidRDefault="000D616D" w:rsidP="00711FA9">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sz w:val="24"/>
          <w:szCs w:val="24"/>
          <w:u w:color="548DD4"/>
          <w:bdr w:val="nil"/>
          <w:lang w:val="es-MX" w:eastAsia="es-MX"/>
          <w14:textOutline w14:w="0" w14:cap="flat" w14:cmpd="sng" w14:algn="ctr">
            <w14:noFill/>
            <w14:prstDash w14:val="solid"/>
            <w14:bevel/>
          </w14:textOutline>
        </w:rPr>
      </w:pPr>
    </w:p>
    <w:p w14:paraId="19D64B57" w14:textId="2FEBD7E7" w:rsidR="000D616D" w:rsidRDefault="000D616D" w:rsidP="000D616D">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Art</w:t>
      </w:r>
      <w:r w:rsidRPr="00176B71">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culo </w:t>
      </w:r>
      <w:r>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Segundo</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Se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adiciona la fracción XLIV al artículo 34 de la Ley de Educación </w:t>
      </w:r>
      <w:r>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del Estado de Yucatán,</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para quedar como sigue:</w:t>
      </w:r>
    </w:p>
    <w:p w14:paraId="05C67AEF" w14:textId="2A66D747" w:rsidR="000D616D" w:rsidRDefault="000D616D" w:rsidP="000D616D">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5278DB1A" w14:textId="77777777" w:rsidR="00FD5805" w:rsidRPr="00FD5805" w:rsidRDefault="00FD5805" w:rsidP="00FD5805">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pPr>
      <w:r w:rsidRPr="00FD5805">
        <w:rPr>
          <w:rFonts w:ascii="Arial" w:eastAsia="Arial Unicode MS" w:hAnsi="Arial" w:cs="Arial"/>
          <w:b/>
          <w:bCs/>
          <w:sz w:val="24"/>
          <w:szCs w:val="24"/>
          <w:u w:color="548DD4"/>
          <w:bdr w:val="nil"/>
          <w:lang w:val="es-MX" w:eastAsia="es-MX"/>
          <w14:textOutline w14:w="0" w14:cap="flat" w14:cmpd="sng" w14:algn="ctr">
            <w14:noFill/>
            <w14:prstDash w14:val="solid"/>
            <w14:bevel/>
          </w14:textOutline>
        </w:rPr>
        <w:t>Artículo 34. ...</w:t>
      </w:r>
    </w:p>
    <w:p w14:paraId="017A5315" w14:textId="77777777" w:rsidR="00FD5805" w:rsidRPr="00FD5805" w:rsidRDefault="00FD5805" w:rsidP="00FD5805">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31B96232" w14:textId="3C7296BE" w:rsidR="00FD5805" w:rsidRPr="00FD5805" w:rsidRDefault="00FD5805" w:rsidP="00FD5805">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FD5805">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I.</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la </w:t>
      </w:r>
      <w:r w:rsidRPr="00FD5805">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XLIII.</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FD5805">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w:t>
      </w:r>
    </w:p>
    <w:p w14:paraId="2FF8E378" w14:textId="77777777" w:rsidR="00FD5805" w:rsidRPr="00FD5805" w:rsidRDefault="00FD5805" w:rsidP="00FD5805">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4D580DDF" w14:textId="6B19172F" w:rsidR="00FD5805" w:rsidRPr="00FD5805" w:rsidRDefault="00FD5805" w:rsidP="00FD5805">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FD5805">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XLIV.</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w:t>
      </w:r>
      <w:r w:rsidR="000722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los grados de </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preescolar y primaria,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fomentar en los </w:t>
      </w:r>
      <w:r w:rsidR="000722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educandos </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hábitos de cepillado e higiene dental</w:t>
      </w:r>
      <w:r w:rsidR="000722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en general, todos los aspectos concernientes a la salud bucodental</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Para este efecto, las autoridades educativas de la entidad podrán </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coordina</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rse </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 la Secretaría de Salud del Estado de Yucatán con la finalidad de llevar a cabo lo</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 programas en las modalidades </w:t>
      </w:r>
      <w:r w:rsidR="00213CC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características </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que establece </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Ley de Salud del Estado de Yucatán</w:t>
      </w:r>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0722AB">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su </w:t>
      </w:r>
      <w:r w:rsidR="000722AB" w:rsidRPr="003D107C">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 xml:space="preserve">capítulo VI </w:t>
      </w:r>
      <w:r w:rsidR="000722AB">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 xml:space="preserve">de su </w:t>
      </w:r>
      <w:r w:rsidR="000722AB" w:rsidRPr="003D107C">
        <w:rPr>
          <w:rFonts w:ascii="Arial" w:eastAsia="Arial Unicode MS" w:hAnsi="Arial" w:cs="Arial"/>
          <w:color w:val="000000"/>
          <w:sz w:val="24"/>
          <w:szCs w:val="24"/>
          <w:u w:color="000000"/>
          <w:bdr w:val="nil"/>
          <w:lang w:val="es-ES" w:eastAsia="es-MX"/>
          <w14:textOutline w14:w="0" w14:cap="flat" w14:cmpd="sng" w14:algn="ctr">
            <w14:noFill/>
            <w14:prstDash w14:val="solid"/>
            <w14:bevel/>
          </w14:textOutline>
        </w:rPr>
        <w:t>Título Séptimo</w:t>
      </w:r>
      <w:r w:rsidRPr="00FD580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4618F65C" w14:textId="77777777" w:rsidR="00FD5805" w:rsidRPr="00FD5805" w:rsidRDefault="00FD5805" w:rsidP="00FD5805">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p>
    <w:p w14:paraId="46AFF2CD" w14:textId="6C60C481" w:rsidR="00FD5805" w:rsidRPr="00FD5805" w:rsidRDefault="00FD5805" w:rsidP="00FD5805">
      <w:pPr>
        <w:pBdr>
          <w:top w:val="nil"/>
          <w:left w:val="nil"/>
          <w:bottom w:val="nil"/>
          <w:right w:val="nil"/>
          <w:between w:val="nil"/>
          <w:bar w:val="nil"/>
        </w:pBdr>
        <w:suppressAutoHyphens w:val="0"/>
        <w:autoSpaceDE/>
        <w:spacing w:line="360" w:lineRule="auto"/>
        <w:ind w:left="142" w:right="49"/>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r w:rsidRPr="00FD5805">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w:t>
      </w:r>
    </w:p>
    <w:p w14:paraId="56743355" w14:textId="77777777" w:rsidR="00095293" w:rsidRDefault="00095293" w:rsidP="00176B71">
      <w:pPr>
        <w:pBdr>
          <w:top w:val="nil"/>
          <w:left w:val="nil"/>
          <w:bottom w:val="nil"/>
          <w:right w:val="nil"/>
          <w:between w:val="nil"/>
          <w:bar w:val="nil"/>
        </w:pBdr>
        <w:suppressAutoHyphens w:val="0"/>
        <w:autoSpaceDE/>
        <w:spacing w:line="360" w:lineRule="auto"/>
        <w:ind w:right="283"/>
        <w:jc w:val="cente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p>
    <w:p w14:paraId="5567AAF1" w14:textId="22606CF7" w:rsidR="00176B71" w:rsidRDefault="00176B71" w:rsidP="00176B71">
      <w:pPr>
        <w:pBdr>
          <w:top w:val="nil"/>
          <w:left w:val="nil"/>
          <w:bottom w:val="nil"/>
          <w:right w:val="nil"/>
          <w:between w:val="nil"/>
          <w:bar w:val="nil"/>
        </w:pBdr>
        <w:suppressAutoHyphens w:val="0"/>
        <w:autoSpaceDE/>
        <w:spacing w:line="360" w:lineRule="auto"/>
        <w:ind w:right="283"/>
        <w:jc w:val="center"/>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T</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R</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A</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N</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S</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I</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T</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O</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R</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I</w:t>
      </w:r>
      <w:r w:rsidR="00184662">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 xml:space="preserve"> </w:t>
      </w:r>
      <w:r w:rsidRPr="00176B71">
        <w:rPr>
          <w:rFonts w:ascii="Arial" w:eastAsia="Arial Unicode MS" w:hAnsi="Arial" w:cs="Arial"/>
          <w:b/>
          <w:bCs/>
          <w:color w:val="000000"/>
          <w:sz w:val="24"/>
          <w:szCs w:val="24"/>
          <w:u w:color="000000"/>
          <w:bdr w:val="nil"/>
          <w:lang w:val="de-DE" w:eastAsia="es-MX"/>
          <w14:textOutline w14:w="0" w14:cap="flat" w14:cmpd="sng" w14:algn="ctr">
            <w14:noFill/>
            <w14:prstDash w14:val="solid"/>
            <w14:bevel/>
          </w14:textOutline>
        </w:rPr>
        <w:t>O:</w:t>
      </w:r>
    </w:p>
    <w:p w14:paraId="0515D139" w14:textId="77777777" w:rsidR="007B37D5" w:rsidRPr="00670EA4" w:rsidRDefault="007B37D5" w:rsidP="00CC03A4">
      <w:pPr>
        <w:pBdr>
          <w:top w:val="nil"/>
          <w:left w:val="nil"/>
          <w:bottom w:val="nil"/>
          <w:right w:val="nil"/>
          <w:between w:val="nil"/>
          <w:bar w:val="nil"/>
        </w:pBdr>
        <w:suppressAutoHyphens w:val="0"/>
        <w:autoSpaceDE/>
        <w:ind w:right="283"/>
        <w:jc w:val="center"/>
        <w:rPr>
          <w:rFonts w:ascii="Arial" w:eastAsia="Arial Unicode MS" w:hAnsi="Arial" w:cs="Arial"/>
          <w:b/>
          <w:bCs/>
          <w:color w:val="000000"/>
          <w:sz w:val="24"/>
          <w:szCs w:val="24"/>
          <w:u w:color="000000"/>
          <w:bdr w:val="nil"/>
          <w:lang w:val="pt-BR" w:eastAsia="es-MX"/>
          <w14:textOutline w14:w="0" w14:cap="flat" w14:cmpd="sng" w14:algn="ctr">
            <w14:noFill/>
            <w14:prstDash w14:val="solid"/>
            <w14:bevel/>
          </w14:textOutline>
        </w:rPr>
      </w:pPr>
    </w:p>
    <w:p w14:paraId="310819E0" w14:textId="6FC26329" w:rsidR="00176B71" w:rsidRPr="00176B71" w:rsidRDefault="00176B71" w:rsidP="00176B71">
      <w:pPr>
        <w:pBdr>
          <w:top w:val="nil"/>
          <w:left w:val="nil"/>
          <w:bottom w:val="nil"/>
          <w:right w:val="nil"/>
          <w:between w:val="nil"/>
          <w:bar w:val="nil"/>
        </w:pBdr>
        <w:suppressAutoHyphens w:val="0"/>
        <w:autoSpaceDE/>
        <w:spacing w:line="360" w:lineRule="auto"/>
        <w:ind w:right="283"/>
        <w:jc w:val="both"/>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pP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Artículo </w:t>
      </w:r>
      <w:r w:rsidR="00C7194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Único</w:t>
      </w:r>
      <w:r w:rsidR="00C71946"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w:t>
      </w:r>
      <w:r w:rsidRPr="00176B71">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El presente decreto entrar</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 xml:space="preserve">á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 vigor el d</w:t>
      </w:r>
      <w:r w:rsidRPr="00176B71">
        <w:rPr>
          <w:rFonts w:ascii="Arial" w:eastAsia="Arial Unicode MS" w:hAnsi="Arial" w:cs="Arial"/>
          <w:color w:val="000000"/>
          <w:sz w:val="24"/>
          <w:szCs w:val="24"/>
          <w:u w:color="000000"/>
          <w:bdr w:val="nil"/>
          <w:lang w:val="es-MX" w:eastAsia="es-MX"/>
          <w14:textOutline w14:w="0" w14:cap="flat" w14:cmpd="sng" w14:algn="ctr">
            <w14:noFill/>
            <w14:prstDash w14:val="solid"/>
            <w14:bevel/>
          </w14:textOutline>
        </w:rPr>
        <w:t>í</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siguiente</w:t>
      </w:r>
      <w:r w:rsidR="0018466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176B7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de su publicación en el Diario Oficial del Gobierno del Estado de </w:t>
      </w:r>
      <w:r w:rsidR="00C7194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Yucatán.</w:t>
      </w:r>
    </w:p>
    <w:p w14:paraId="1ED5799F" w14:textId="77777777" w:rsidR="00176B71" w:rsidRPr="00670EA4" w:rsidRDefault="00176B71" w:rsidP="00CC03A4">
      <w:pPr>
        <w:pBdr>
          <w:top w:val="nil"/>
          <w:left w:val="nil"/>
          <w:bottom w:val="nil"/>
          <w:right w:val="nil"/>
          <w:between w:val="nil"/>
          <w:bar w:val="nil"/>
        </w:pBdr>
        <w:suppressAutoHyphens w:val="0"/>
        <w:autoSpaceDE/>
        <w:ind w:right="283"/>
        <w:jc w:val="both"/>
        <w:rPr>
          <w:rFonts w:ascii="Arial" w:eastAsia="Arial Unicode MS" w:hAnsi="Arial" w:cs="Arial"/>
          <w:b/>
          <w:bCs/>
          <w:color w:val="000000"/>
          <w:sz w:val="24"/>
          <w:szCs w:val="24"/>
          <w:u w:color="000000"/>
          <w:bdr w:val="nil"/>
          <w:lang w:val="es-MX" w:eastAsia="es-MX"/>
          <w14:textOutline w14:w="0" w14:cap="flat" w14:cmpd="sng" w14:algn="ctr">
            <w14:noFill/>
            <w14:prstDash w14:val="solid"/>
            <w14:bevel/>
          </w14:textOutline>
        </w:rPr>
      </w:pPr>
    </w:p>
    <w:p w14:paraId="3650F413" w14:textId="77777777" w:rsidR="00BF7297" w:rsidRPr="00854391" w:rsidRDefault="00BF7297" w:rsidP="00874CEC">
      <w:pPr>
        <w:ind w:left="-993"/>
        <w:jc w:val="both"/>
        <w:rPr>
          <w:rFonts w:ascii="Arial" w:hAnsi="Arial" w:cs="Arial"/>
          <w:b/>
          <w:sz w:val="24"/>
          <w:szCs w:val="24"/>
          <w:lang w:val="es-MX"/>
        </w:rPr>
      </w:pPr>
    </w:p>
    <w:p w14:paraId="5AB055EA" w14:textId="2519EB94" w:rsidR="00DC5ED8" w:rsidRDefault="00C91331" w:rsidP="00B55208">
      <w:pPr>
        <w:widowControl/>
        <w:suppressAutoHyphens w:val="0"/>
        <w:autoSpaceDE/>
        <w:jc w:val="both"/>
        <w:outlineLvl w:val="0"/>
        <w:rPr>
          <w:rFonts w:ascii="Arial" w:hAnsi="Arial" w:cs="Arial"/>
          <w:b/>
          <w:sz w:val="24"/>
          <w:szCs w:val="24"/>
          <w:lang w:val="es-MX" w:eastAsia="es-ES"/>
        </w:rPr>
      </w:pPr>
      <w:r w:rsidRPr="00854391">
        <w:rPr>
          <w:rFonts w:ascii="Arial" w:hAnsi="Arial" w:cs="Arial"/>
          <w:b/>
          <w:sz w:val="24"/>
          <w:szCs w:val="24"/>
          <w:lang w:val="es-MX" w:eastAsia="es-ES"/>
        </w:rPr>
        <w:t xml:space="preserve">DADO EN LA SALA DE </w:t>
      </w:r>
      <w:r w:rsidR="00184662">
        <w:rPr>
          <w:rFonts w:ascii="Arial" w:hAnsi="Arial" w:cs="Arial"/>
          <w:b/>
          <w:sz w:val="24"/>
          <w:szCs w:val="24"/>
          <w:lang w:val="es-MX" w:eastAsia="es-ES"/>
        </w:rPr>
        <w:t>USOS MÚLTIPLES</w:t>
      </w:r>
      <w:r w:rsidRPr="00854391">
        <w:rPr>
          <w:rFonts w:ascii="Arial" w:hAnsi="Arial" w:cs="Arial"/>
          <w:b/>
          <w:sz w:val="24"/>
          <w:szCs w:val="24"/>
          <w:lang w:val="es-MX" w:eastAsia="es-ES"/>
        </w:rPr>
        <w:t xml:space="preserve"> </w:t>
      </w:r>
      <w:r w:rsidR="00B55208" w:rsidRPr="00854391">
        <w:rPr>
          <w:rFonts w:ascii="Arial" w:hAnsi="Arial" w:cs="Arial"/>
          <w:b/>
          <w:sz w:val="24"/>
          <w:szCs w:val="24"/>
          <w:lang w:val="es-MX" w:eastAsia="es-ES"/>
        </w:rPr>
        <w:t>“</w:t>
      </w:r>
      <w:r w:rsidR="00184662">
        <w:rPr>
          <w:rFonts w:ascii="Arial" w:hAnsi="Arial" w:cs="Arial"/>
          <w:b/>
          <w:sz w:val="24"/>
          <w:szCs w:val="24"/>
          <w:lang w:val="es-MX" w:eastAsia="es-ES"/>
        </w:rPr>
        <w:t>MAESTRA CONSUELO ZAVALA CASTILLO</w:t>
      </w:r>
      <w:r w:rsidR="00B55208" w:rsidRPr="00854391">
        <w:rPr>
          <w:rFonts w:ascii="Arial" w:hAnsi="Arial" w:cs="Arial"/>
          <w:b/>
          <w:sz w:val="24"/>
          <w:szCs w:val="24"/>
          <w:lang w:val="es-MX" w:eastAsia="es-ES"/>
        </w:rPr>
        <w:t>”</w:t>
      </w:r>
      <w:r w:rsidRPr="00854391">
        <w:rPr>
          <w:rFonts w:ascii="Arial" w:hAnsi="Arial" w:cs="Arial"/>
          <w:b/>
          <w:sz w:val="24"/>
          <w:szCs w:val="24"/>
          <w:lang w:val="es-MX" w:eastAsia="es-ES"/>
        </w:rPr>
        <w:t xml:space="preserve"> </w:t>
      </w:r>
      <w:r w:rsidR="00DC5ED8" w:rsidRPr="00854391">
        <w:rPr>
          <w:rFonts w:ascii="Arial" w:hAnsi="Arial" w:cs="Arial"/>
          <w:b/>
          <w:sz w:val="24"/>
          <w:szCs w:val="24"/>
          <w:lang w:val="es-MX" w:eastAsia="es-ES"/>
        </w:rPr>
        <w:t xml:space="preserve">DEL RECINTO DEL PODER LEGISLATIVO, EN LA CIUDAD DE MÉRIDA, YUCATÁN, A LOS </w:t>
      </w:r>
      <w:r w:rsidR="00C71946">
        <w:rPr>
          <w:rFonts w:ascii="Arial" w:hAnsi="Arial" w:cs="Arial"/>
          <w:b/>
          <w:sz w:val="24"/>
          <w:szCs w:val="24"/>
          <w:lang w:val="es-MX" w:eastAsia="es-ES"/>
        </w:rPr>
        <w:t xml:space="preserve">DIECINUEVE </w:t>
      </w:r>
      <w:r w:rsidR="00C71946" w:rsidRPr="00854391">
        <w:rPr>
          <w:rFonts w:ascii="Arial" w:hAnsi="Arial" w:cs="Arial"/>
          <w:b/>
          <w:sz w:val="24"/>
          <w:szCs w:val="24"/>
          <w:lang w:val="es-MX" w:eastAsia="es-ES"/>
        </w:rPr>
        <w:t xml:space="preserve">DÍAS DEL MES DE </w:t>
      </w:r>
      <w:r w:rsidR="00C71946">
        <w:rPr>
          <w:rFonts w:ascii="Arial" w:hAnsi="Arial" w:cs="Arial"/>
          <w:b/>
          <w:sz w:val="24"/>
          <w:szCs w:val="24"/>
          <w:lang w:val="es-MX" w:eastAsia="es-ES"/>
        </w:rPr>
        <w:t xml:space="preserve">NOVIEMBRE </w:t>
      </w:r>
      <w:r w:rsidR="00C71946" w:rsidRPr="00854391">
        <w:rPr>
          <w:rFonts w:ascii="Arial" w:hAnsi="Arial" w:cs="Arial"/>
          <w:b/>
          <w:sz w:val="24"/>
          <w:szCs w:val="24"/>
          <w:lang w:val="es-MX" w:eastAsia="es-ES"/>
        </w:rPr>
        <w:t xml:space="preserve">DEL AÑO DOS MIL </w:t>
      </w:r>
      <w:r w:rsidR="00C71946">
        <w:rPr>
          <w:rFonts w:ascii="Arial" w:hAnsi="Arial" w:cs="Arial"/>
          <w:b/>
          <w:sz w:val="24"/>
          <w:szCs w:val="24"/>
          <w:lang w:val="es-MX" w:eastAsia="es-ES"/>
        </w:rPr>
        <w:t>VEINTE</w:t>
      </w:r>
      <w:r w:rsidR="00C71946" w:rsidRPr="00854391">
        <w:rPr>
          <w:rFonts w:ascii="Arial" w:hAnsi="Arial" w:cs="Arial"/>
          <w:b/>
          <w:sz w:val="24"/>
          <w:szCs w:val="24"/>
          <w:lang w:val="es-MX" w:eastAsia="es-ES"/>
        </w:rPr>
        <w:t>.</w:t>
      </w:r>
    </w:p>
    <w:p w14:paraId="39DCEA1E" w14:textId="77777777" w:rsidR="00CC03A4" w:rsidRPr="003E17A5" w:rsidRDefault="00CC03A4" w:rsidP="00CC03A4">
      <w:pPr>
        <w:widowControl/>
        <w:suppressAutoHyphens w:val="0"/>
        <w:autoSpaceDE/>
        <w:jc w:val="both"/>
        <w:outlineLvl w:val="0"/>
        <w:rPr>
          <w:rFonts w:ascii="Arial" w:hAnsi="Arial" w:cs="Arial"/>
          <w:b/>
          <w:sz w:val="10"/>
          <w:szCs w:val="10"/>
          <w:lang w:val="es-MX" w:eastAsia="es-ES"/>
        </w:rPr>
      </w:pPr>
    </w:p>
    <w:p w14:paraId="6B0E6141" w14:textId="77777777" w:rsidR="00CC03A4" w:rsidRPr="00CC03A4" w:rsidRDefault="00DC5ED8" w:rsidP="00DB7A65">
      <w:pPr>
        <w:widowControl/>
        <w:suppressAutoHyphens w:val="0"/>
        <w:autoSpaceDE/>
        <w:ind w:firstLine="426"/>
        <w:jc w:val="center"/>
        <w:rPr>
          <w:rFonts w:ascii="Arial" w:hAnsi="Arial" w:cs="Arial"/>
          <w:b/>
          <w:bCs/>
          <w:caps/>
          <w:sz w:val="22"/>
          <w:szCs w:val="22"/>
          <w:lang w:val="es-MX" w:eastAsia="es-ES"/>
        </w:rPr>
      </w:pPr>
      <w:r w:rsidRPr="00CC03A4">
        <w:rPr>
          <w:rFonts w:ascii="Arial" w:hAnsi="Arial" w:cs="Arial"/>
          <w:b/>
          <w:bCs/>
          <w:caps/>
          <w:sz w:val="22"/>
          <w:szCs w:val="22"/>
          <w:lang w:val="es-MX" w:eastAsia="es-ES"/>
        </w:rPr>
        <w:t xml:space="preserve">COMISIóN PERMANENTE DE </w:t>
      </w:r>
      <w:r w:rsidR="00DB7A65" w:rsidRPr="00CC03A4">
        <w:rPr>
          <w:rFonts w:ascii="Arial" w:hAnsi="Arial" w:cs="Arial"/>
          <w:b/>
          <w:bCs/>
          <w:caps/>
          <w:sz w:val="22"/>
          <w:szCs w:val="22"/>
          <w:lang w:val="es-MX" w:eastAsia="es-ES"/>
        </w:rPr>
        <w:t xml:space="preserve">Salud </w:t>
      </w:r>
    </w:p>
    <w:p w14:paraId="21B5EB15" w14:textId="12501632" w:rsidR="005F5910" w:rsidRDefault="00CC03A4" w:rsidP="00DB7A65">
      <w:pPr>
        <w:widowControl/>
        <w:suppressAutoHyphens w:val="0"/>
        <w:autoSpaceDE/>
        <w:ind w:firstLine="426"/>
        <w:jc w:val="center"/>
        <w:rPr>
          <w:rFonts w:ascii="Arial" w:hAnsi="Arial" w:cs="Arial"/>
          <w:b/>
          <w:bCs/>
          <w:caps/>
          <w:sz w:val="22"/>
          <w:szCs w:val="22"/>
          <w:lang w:val="es-MX" w:eastAsia="es-ES"/>
        </w:rPr>
      </w:pPr>
      <w:r>
        <w:rPr>
          <w:rFonts w:ascii="Arial" w:hAnsi="Arial" w:cs="Arial"/>
          <w:b/>
          <w:bCs/>
          <w:caps/>
          <w:sz w:val="22"/>
          <w:szCs w:val="22"/>
          <w:lang w:val="es-MX" w:eastAsia="es-ES"/>
        </w:rPr>
        <w:t>y seguridad social</w:t>
      </w:r>
      <w:r w:rsidR="00DB7A65" w:rsidRPr="00CC03A4">
        <w:rPr>
          <w:rFonts w:ascii="Arial" w:hAnsi="Arial" w:cs="Arial"/>
          <w:b/>
          <w:bCs/>
          <w:caps/>
          <w:sz w:val="22"/>
          <w:szCs w:val="22"/>
          <w:lang w:val="es-MX" w:eastAsia="es-ES"/>
        </w:rPr>
        <w:t xml:space="preserve"> </w:t>
      </w:r>
    </w:p>
    <w:p w14:paraId="25703989" w14:textId="77777777" w:rsidR="000722AB" w:rsidRPr="00CC03A4" w:rsidRDefault="000722AB" w:rsidP="00DB7A65">
      <w:pPr>
        <w:widowControl/>
        <w:suppressAutoHyphens w:val="0"/>
        <w:autoSpaceDE/>
        <w:ind w:firstLine="426"/>
        <w:jc w:val="center"/>
        <w:rPr>
          <w:rFonts w:ascii="Arial" w:hAnsi="Arial" w:cs="Arial"/>
          <w:b/>
          <w:bCs/>
          <w:caps/>
          <w:sz w:val="22"/>
          <w:szCs w:val="22"/>
          <w:lang w:val="es-MX"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DC5ED8" w:rsidRPr="00A1533D" w14:paraId="4BB2EE8F" w14:textId="77777777" w:rsidTr="0083491F">
        <w:trPr>
          <w:trHeight w:val="645"/>
          <w:tblHeader/>
          <w:jc w:val="center"/>
        </w:trPr>
        <w:tc>
          <w:tcPr>
            <w:tcW w:w="2088" w:type="dxa"/>
            <w:shd w:val="clear" w:color="auto" w:fill="A6A6A6"/>
          </w:tcPr>
          <w:p w14:paraId="5B0850D4" w14:textId="77777777" w:rsidR="0083491F" w:rsidRPr="00A1533D" w:rsidRDefault="0083491F" w:rsidP="00A1533D">
            <w:pPr>
              <w:widowControl/>
              <w:suppressAutoHyphens w:val="0"/>
              <w:autoSpaceDE/>
              <w:jc w:val="center"/>
              <w:rPr>
                <w:rFonts w:ascii="Arial" w:hAnsi="Arial" w:cs="Arial"/>
                <w:b/>
                <w:bCs/>
                <w:caps/>
                <w:lang w:val="es-MX" w:eastAsia="es-ES"/>
              </w:rPr>
            </w:pPr>
          </w:p>
          <w:p w14:paraId="6911CACD" w14:textId="77777777" w:rsidR="0083491F" w:rsidRPr="00A1533D" w:rsidRDefault="00DC5ED8"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CARGO</w:t>
            </w:r>
          </w:p>
        </w:tc>
        <w:tc>
          <w:tcPr>
            <w:tcW w:w="2269" w:type="dxa"/>
            <w:shd w:val="clear" w:color="auto" w:fill="A6A6A6"/>
          </w:tcPr>
          <w:p w14:paraId="6A9E08FD" w14:textId="77777777" w:rsidR="0083491F" w:rsidRPr="00A1533D" w:rsidRDefault="0083491F" w:rsidP="00A1533D">
            <w:pPr>
              <w:widowControl/>
              <w:suppressAutoHyphens w:val="0"/>
              <w:autoSpaceDE/>
              <w:jc w:val="center"/>
              <w:rPr>
                <w:rFonts w:ascii="Arial" w:hAnsi="Arial" w:cs="Arial"/>
                <w:b/>
                <w:bCs/>
                <w:caps/>
                <w:lang w:val="es-MX" w:eastAsia="es-ES"/>
              </w:rPr>
            </w:pPr>
          </w:p>
          <w:p w14:paraId="4BCBCF0A" w14:textId="77777777" w:rsidR="008312AF" w:rsidRPr="00A1533D" w:rsidRDefault="00DB7A65"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NOMBRE</w:t>
            </w:r>
          </w:p>
        </w:tc>
        <w:tc>
          <w:tcPr>
            <w:tcW w:w="2272" w:type="dxa"/>
            <w:shd w:val="clear" w:color="auto" w:fill="A6A6A6"/>
          </w:tcPr>
          <w:p w14:paraId="64D29982" w14:textId="77777777" w:rsidR="0083491F" w:rsidRPr="00A1533D" w:rsidRDefault="0083491F" w:rsidP="00A1533D">
            <w:pPr>
              <w:widowControl/>
              <w:suppressAutoHyphens w:val="0"/>
              <w:autoSpaceDE/>
              <w:jc w:val="center"/>
              <w:rPr>
                <w:rFonts w:ascii="Arial" w:hAnsi="Arial" w:cs="Arial"/>
                <w:b/>
                <w:bCs/>
                <w:caps/>
                <w:lang w:val="es-MX" w:eastAsia="es-ES"/>
              </w:rPr>
            </w:pPr>
          </w:p>
          <w:p w14:paraId="7E57F91F" w14:textId="77777777" w:rsidR="00DC5ED8" w:rsidRPr="00A1533D" w:rsidRDefault="00DC5ED8"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VOTO A FAVOR</w:t>
            </w:r>
          </w:p>
        </w:tc>
        <w:tc>
          <w:tcPr>
            <w:tcW w:w="2416" w:type="dxa"/>
            <w:shd w:val="clear" w:color="auto" w:fill="A6A6A6"/>
          </w:tcPr>
          <w:p w14:paraId="0FFD25DB" w14:textId="77777777" w:rsidR="0083491F" w:rsidRPr="00A1533D" w:rsidRDefault="0083491F" w:rsidP="00A1533D">
            <w:pPr>
              <w:widowControl/>
              <w:suppressAutoHyphens w:val="0"/>
              <w:autoSpaceDE/>
              <w:jc w:val="center"/>
              <w:rPr>
                <w:rFonts w:ascii="Arial" w:hAnsi="Arial" w:cs="Arial"/>
                <w:b/>
                <w:bCs/>
                <w:caps/>
                <w:lang w:val="es-MX" w:eastAsia="es-ES"/>
              </w:rPr>
            </w:pPr>
          </w:p>
          <w:p w14:paraId="7DA20551" w14:textId="77777777" w:rsidR="00DC5ED8" w:rsidRPr="00A1533D" w:rsidRDefault="00DC5ED8"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VOTO EN CONTRA</w:t>
            </w:r>
          </w:p>
        </w:tc>
      </w:tr>
      <w:tr w:rsidR="00DC5ED8" w:rsidRPr="00A1533D" w14:paraId="6C954D37" w14:textId="77777777" w:rsidTr="006A083F">
        <w:trPr>
          <w:jc w:val="center"/>
        </w:trPr>
        <w:tc>
          <w:tcPr>
            <w:tcW w:w="2088" w:type="dxa"/>
            <w:tcBorders>
              <w:bottom w:val="single" w:sz="4" w:space="0" w:color="auto"/>
            </w:tcBorders>
            <w:shd w:val="clear" w:color="auto" w:fill="auto"/>
          </w:tcPr>
          <w:p w14:paraId="2A76C0C9" w14:textId="77777777" w:rsidR="00DC5ED8" w:rsidRPr="00A1533D" w:rsidRDefault="00DC5ED8" w:rsidP="00A1533D">
            <w:pPr>
              <w:widowControl/>
              <w:suppressAutoHyphens w:val="0"/>
              <w:autoSpaceDE/>
              <w:jc w:val="center"/>
              <w:rPr>
                <w:rFonts w:ascii="Arial" w:hAnsi="Arial" w:cs="Arial"/>
                <w:b/>
                <w:bCs/>
                <w:caps/>
                <w:lang w:val="es-MX" w:eastAsia="es-ES"/>
              </w:rPr>
            </w:pPr>
          </w:p>
          <w:p w14:paraId="28CEBAE2" w14:textId="77777777" w:rsidR="00DB7A65" w:rsidRDefault="00DB7A65" w:rsidP="00A1533D">
            <w:pPr>
              <w:widowControl/>
              <w:suppressAutoHyphens w:val="0"/>
              <w:autoSpaceDE/>
              <w:jc w:val="center"/>
              <w:rPr>
                <w:rFonts w:ascii="Arial" w:hAnsi="Arial" w:cs="Arial"/>
                <w:b/>
                <w:bCs/>
                <w:caps/>
                <w:lang w:val="es-MX" w:eastAsia="es-ES"/>
              </w:rPr>
            </w:pPr>
          </w:p>
          <w:p w14:paraId="1DE43E1B" w14:textId="77777777" w:rsidR="00A1533D" w:rsidRDefault="00A1533D" w:rsidP="00A1533D">
            <w:pPr>
              <w:widowControl/>
              <w:suppressAutoHyphens w:val="0"/>
              <w:autoSpaceDE/>
              <w:jc w:val="center"/>
              <w:rPr>
                <w:rFonts w:ascii="Arial" w:hAnsi="Arial" w:cs="Arial"/>
                <w:b/>
                <w:bCs/>
                <w:caps/>
                <w:lang w:val="es-MX" w:eastAsia="es-ES"/>
              </w:rPr>
            </w:pPr>
          </w:p>
          <w:p w14:paraId="582F48A8" w14:textId="77777777" w:rsidR="00A1533D" w:rsidRPr="00A1533D" w:rsidRDefault="00A1533D" w:rsidP="00A1533D">
            <w:pPr>
              <w:widowControl/>
              <w:suppressAutoHyphens w:val="0"/>
              <w:autoSpaceDE/>
              <w:jc w:val="center"/>
              <w:rPr>
                <w:rFonts w:ascii="Arial" w:hAnsi="Arial" w:cs="Arial"/>
                <w:b/>
                <w:bCs/>
                <w:caps/>
                <w:lang w:val="es-MX" w:eastAsia="es-ES"/>
              </w:rPr>
            </w:pPr>
          </w:p>
          <w:p w14:paraId="29032D60" w14:textId="77777777" w:rsidR="00DC5ED8" w:rsidRPr="00A1533D" w:rsidRDefault="00DC5ED8"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PRESIDENTE</w:t>
            </w:r>
          </w:p>
        </w:tc>
        <w:tc>
          <w:tcPr>
            <w:tcW w:w="2269" w:type="dxa"/>
            <w:tcBorders>
              <w:bottom w:val="single" w:sz="4" w:space="0" w:color="auto"/>
            </w:tcBorders>
            <w:shd w:val="clear" w:color="auto" w:fill="auto"/>
          </w:tcPr>
          <w:p w14:paraId="79F07544" w14:textId="77777777" w:rsidR="005F5910" w:rsidRPr="00A1533D" w:rsidRDefault="00DB7A65" w:rsidP="00A1533D">
            <w:pPr>
              <w:widowControl/>
              <w:suppressAutoHyphens w:val="0"/>
              <w:autoSpaceDE/>
              <w:jc w:val="center"/>
              <w:rPr>
                <w:rFonts w:ascii="Arial" w:hAnsi="Arial" w:cs="Arial"/>
                <w:b/>
                <w:bCs/>
                <w:lang w:val="es-MX" w:eastAsia="es-ES"/>
              </w:rPr>
            </w:pPr>
            <w:r w:rsidRPr="00A1533D">
              <w:rPr>
                <w:rFonts w:ascii="Arial" w:hAnsi="Arial" w:cs="Arial"/>
                <w:noProof/>
                <w:lang w:val="es-MX" w:eastAsia="es-MX"/>
              </w:rPr>
              <w:drawing>
                <wp:inline distT="0" distB="0" distL="0" distR="0" wp14:anchorId="0313C04D" wp14:editId="27C4EE9D">
                  <wp:extent cx="781685" cy="1001481"/>
                  <wp:effectExtent l="0" t="0" r="0" b="8255"/>
                  <wp:docPr id="3" name="Imagen 3" descr="http://www.congresoyucatan.gob.mx/recursos/diputado/diputado_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diputado_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615" cy="1027015"/>
                          </a:xfrm>
                          <a:prstGeom prst="rect">
                            <a:avLst/>
                          </a:prstGeom>
                          <a:noFill/>
                          <a:ln>
                            <a:noFill/>
                          </a:ln>
                        </pic:spPr>
                      </pic:pic>
                    </a:graphicData>
                  </a:graphic>
                </wp:inline>
              </w:drawing>
            </w:r>
          </w:p>
          <w:p w14:paraId="18CFB727" w14:textId="77777777" w:rsidR="006A083F" w:rsidRPr="00A1533D" w:rsidRDefault="00DC5ED8" w:rsidP="00CC03A4">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dip.</w:t>
            </w:r>
            <w:r w:rsidR="00DB7A65" w:rsidRPr="00A1533D">
              <w:rPr>
                <w:rFonts w:ascii="Arial" w:hAnsi="Arial" w:cs="Arial"/>
                <w:b/>
                <w:bCs/>
                <w:caps/>
                <w:lang w:val="es-MX" w:eastAsia="es-ES"/>
              </w:rPr>
              <w:t>MANUEL ARMANDO DÍAZ SUÁREZ</w:t>
            </w:r>
            <w:r w:rsidR="00A1533D">
              <w:rPr>
                <w:rFonts w:ascii="Arial" w:hAnsi="Arial" w:cs="Arial"/>
                <w:b/>
                <w:bCs/>
                <w:caps/>
                <w:lang w:val="es-MX" w:eastAsia="es-ES"/>
              </w:rPr>
              <w:t>.</w:t>
            </w:r>
          </w:p>
        </w:tc>
        <w:tc>
          <w:tcPr>
            <w:tcW w:w="2272" w:type="dxa"/>
            <w:tcBorders>
              <w:bottom w:val="single" w:sz="4" w:space="0" w:color="auto"/>
            </w:tcBorders>
            <w:shd w:val="clear" w:color="auto" w:fill="auto"/>
          </w:tcPr>
          <w:p w14:paraId="73B219F9" w14:textId="77777777" w:rsidR="00DC5ED8" w:rsidRPr="00A1533D" w:rsidRDefault="00DC5ED8" w:rsidP="00A1533D">
            <w:pPr>
              <w:widowControl/>
              <w:suppressAutoHyphens w:val="0"/>
              <w:autoSpaceDE/>
              <w:jc w:val="both"/>
              <w:rPr>
                <w:rFonts w:ascii="Arial" w:hAnsi="Arial" w:cs="Arial"/>
                <w:b/>
                <w:bCs/>
                <w:caps/>
                <w:lang w:val="es-MX" w:eastAsia="es-ES"/>
              </w:rPr>
            </w:pPr>
          </w:p>
        </w:tc>
        <w:tc>
          <w:tcPr>
            <w:tcW w:w="2416" w:type="dxa"/>
            <w:tcBorders>
              <w:bottom w:val="single" w:sz="4" w:space="0" w:color="auto"/>
            </w:tcBorders>
            <w:shd w:val="clear" w:color="auto" w:fill="auto"/>
          </w:tcPr>
          <w:p w14:paraId="129B5840" w14:textId="77777777" w:rsidR="00DC5ED8" w:rsidRPr="00A1533D" w:rsidRDefault="00DC5ED8" w:rsidP="00A1533D">
            <w:pPr>
              <w:widowControl/>
              <w:suppressAutoHyphens w:val="0"/>
              <w:autoSpaceDE/>
              <w:jc w:val="both"/>
              <w:rPr>
                <w:rFonts w:ascii="Arial" w:hAnsi="Arial" w:cs="Arial"/>
                <w:b/>
                <w:bCs/>
                <w:caps/>
                <w:lang w:val="es-MX" w:eastAsia="es-ES"/>
              </w:rPr>
            </w:pPr>
          </w:p>
        </w:tc>
      </w:tr>
      <w:tr w:rsidR="00DC5ED8" w:rsidRPr="00A1533D" w14:paraId="22B3C33B" w14:textId="77777777" w:rsidTr="006A083F">
        <w:trPr>
          <w:jc w:val="center"/>
        </w:trPr>
        <w:tc>
          <w:tcPr>
            <w:tcW w:w="2088" w:type="dxa"/>
            <w:tcBorders>
              <w:top w:val="nil"/>
            </w:tcBorders>
            <w:shd w:val="clear" w:color="auto" w:fill="auto"/>
          </w:tcPr>
          <w:p w14:paraId="36C01923" w14:textId="77777777" w:rsidR="00DC5ED8" w:rsidRPr="00A1533D" w:rsidRDefault="00DC5ED8" w:rsidP="00A1533D">
            <w:pPr>
              <w:widowControl/>
              <w:suppressAutoHyphens w:val="0"/>
              <w:autoSpaceDE/>
              <w:jc w:val="center"/>
              <w:rPr>
                <w:rFonts w:ascii="Arial" w:hAnsi="Arial" w:cs="Arial"/>
                <w:b/>
                <w:bCs/>
                <w:caps/>
                <w:lang w:val="es-MX" w:eastAsia="es-ES"/>
              </w:rPr>
            </w:pPr>
          </w:p>
          <w:p w14:paraId="02912BC2" w14:textId="77777777" w:rsidR="00DC5ED8" w:rsidRDefault="00DC5ED8" w:rsidP="00A1533D">
            <w:pPr>
              <w:widowControl/>
              <w:suppressAutoHyphens w:val="0"/>
              <w:autoSpaceDE/>
              <w:jc w:val="center"/>
              <w:rPr>
                <w:rFonts w:ascii="Arial" w:hAnsi="Arial" w:cs="Arial"/>
                <w:b/>
                <w:bCs/>
                <w:caps/>
                <w:lang w:val="es-MX" w:eastAsia="es-ES"/>
              </w:rPr>
            </w:pPr>
          </w:p>
          <w:p w14:paraId="1648755D" w14:textId="77777777" w:rsidR="00A1533D" w:rsidRDefault="00A1533D" w:rsidP="00A1533D">
            <w:pPr>
              <w:widowControl/>
              <w:suppressAutoHyphens w:val="0"/>
              <w:autoSpaceDE/>
              <w:jc w:val="center"/>
              <w:rPr>
                <w:rFonts w:ascii="Arial" w:hAnsi="Arial" w:cs="Arial"/>
                <w:b/>
                <w:bCs/>
                <w:caps/>
                <w:lang w:val="es-MX" w:eastAsia="es-ES"/>
              </w:rPr>
            </w:pPr>
          </w:p>
          <w:p w14:paraId="74CB39FD" w14:textId="77777777" w:rsidR="00A1533D" w:rsidRPr="00A1533D" w:rsidRDefault="00A1533D" w:rsidP="00A1533D">
            <w:pPr>
              <w:widowControl/>
              <w:suppressAutoHyphens w:val="0"/>
              <w:autoSpaceDE/>
              <w:jc w:val="center"/>
              <w:rPr>
                <w:rFonts w:ascii="Arial" w:hAnsi="Arial" w:cs="Arial"/>
                <w:b/>
                <w:bCs/>
                <w:caps/>
                <w:lang w:val="es-MX" w:eastAsia="es-ES"/>
              </w:rPr>
            </w:pPr>
          </w:p>
          <w:p w14:paraId="337CA183" w14:textId="77777777" w:rsidR="00DC5ED8" w:rsidRPr="00A1533D" w:rsidRDefault="00DC5ED8"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VICEPRESIDENTE</w:t>
            </w:r>
          </w:p>
        </w:tc>
        <w:tc>
          <w:tcPr>
            <w:tcW w:w="2269" w:type="dxa"/>
            <w:tcBorders>
              <w:top w:val="single" w:sz="4" w:space="0" w:color="auto"/>
            </w:tcBorders>
            <w:shd w:val="clear" w:color="auto" w:fill="auto"/>
          </w:tcPr>
          <w:p w14:paraId="4F4CE925" w14:textId="77777777" w:rsidR="008312AF" w:rsidRPr="00A1533D" w:rsidRDefault="00DB7A65" w:rsidP="00A1533D">
            <w:pPr>
              <w:widowControl/>
              <w:suppressAutoHyphens w:val="0"/>
              <w:autoSpaceDE/>
              <w:jc w:val="center"/>
              <w:rPr>
                <w:rFonts w:ascii="Arial" w:hAnsi="Arial" w:cs="Arial"/>
                <w:lang w:val="es-MX" w:eastAsia="es-ES"/>
              </w:rPr>
            </w:pPr>
            <w:r w:rsidRPr="00A1533D">
              <w:rPr>
                <w:rFonts w:ascii="Arial" w:hAnsi="Arial" w:cs="Arial"/>
                <w:noProof/>
                <w:lang w:val="es-MX" w:eastAsia="es-MX"/>
              </w:rPr>
              <w:drawing>
                <wp:inline distT="0" distB="0" distL="0" distR="0" wp14:anchorId="4902D00F" wp14:editId="0BF4A3D2">
                  <wp:extent cx="744022" cy="1019175"/>
                  <wp:effectExtent l="0" t="0" r="0" b="0"/>
                  <wp:docPr id="4" name="Imagen 4"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8b782ece8cd0ee23b3ca8646f1b23f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1429" cy="1029322"/>
                          </a:xfrm>
                          <a:prstGeom prst="rect">
                            <a:avLst/>
                          </a:prstGeom>
                          <a:noFill/>
                          <a:ln>
                            <a:noFill/>
                          </a:ln>
                        </pic:spPr>
                      </pic:pic>
                    </a:graphicData>
                  </a:graphic>
                </wp:inline>
              </w:drawing>
            </w:r>
          </w:p>
          <w:p w14:paraId="54990004" w14:textId="77777777" w:rsidR="00A1533D" w:rsidRPr="00A1533D" w:rsidRDefault="00DB7A65" w:rsidP="00410B13">
            <w:pPr>
              <w:widowControl/>
              <w:suppressAutoHyphens w:val="0"/>
              <w:autoSpaceDE/>
              <w:jc w:val="center"/>
              <w:rPr>
                <w:rFonts w:ascii="Arial" w:hAnsi="Arial" w:cs="Arial"/>
                <w:b/>
                <w:lang w:val="es-MX" w:eastAsia="es-ES"/>
              </w:rPr>
            </w:pPr>
            <w:r w:rsidRPr="00A1533D">
              <w:rPr>
                <w:rFonts w:ascii="Arial" w:hAnsi="Arial" w:cs="Arial"/>
                <w:b/>
                <w:lang w:val="es-MX" w:eastAsia="es-ES"/>
              </w:rPr>
              <w:t xml:space="preserve">DIP. MARCOS NICOLÁS RODRÍGUEZ RUZ. </w:t>
            </w:r>
          </w:p>
        </w:tc>
        <w:tc>
          <w:tcPr>
            <w:tcW w:w="2272" w:type="dxa"/>
            <w:tcBorders>
              <w:top w:val="nil"/>
            </w:tcBorders>
            <w:shd w:val="clear" w:color="auto" w:fill="auto"/>
          </w:tcPr>
          <w:p w14:paraId="0CA26F8D" w14:textId="77777777" w:rsidR="00DC5ED8" w:rsidRPr="00A1533D" w:rsidRDefault="00DC5ED8" w:rsidP="00A1533D">
            <w:pPr>
              <w:widowControl/>
              <w:suppressAutoHyphens w:val="0"/>
              <w:autoSpaceDE/>
              <w:jc w:val="both"/>
              <w:rPr>
                <w:rFonts w:ascii="Arial" w:hAnsi="Arial" w:cs="Arial"/>
                <w:b/>
                <w:bCs/>
                <w:caps/>
                <w:lang w:val="es-MX" w:eastAsia="es-ES"/>
              </w:rPr>
            </w:pPr>
          </w:p>
        </w:tc>
        <w:tc>
          <w:tcPr>
            <w:tcW w:w="2416" w:type="dxa"/>
            <w:tcBorders>
              <w:top w:val="nil"/>
            </w:tcBorders>
            <w:shd w:val="clear" w:color="auto" w:fill="auto"/>
          </w:tcPr>
          <w:p w14:paraId="4E9E1C62" w14:textId="77777777" w:rsidR="00DC5ED8" w:rsidRPr="00A1533D" w:rsidRDefault="00DC5ED8" w:rsidP="00A1533D">
            <w:pPr>
              <w:widowControl/>
              <w:suppressAutoHyphens w:val="0"/>
              <w:autoSpaceDE/>
              <w:jc w:val="both"/>
              <w:rPr>
                <w:rFonts w:ascii="Arial" w:hAnsi="Arial" w:cs="Arial"/>
                <w:b/>
                <w:bCs/>
                <w:caps/>
                <w:lang w:val="es-MX" w:eastAsia="es-ES"/>
              </w:rPr>
            </w:pPr>
          </w:p>
        </w:tc>
      </w:tr>
      <w:tr w:rsidR="00DC5ED8" w:rsidRPr="00670EA4" w14:paraId="5C95D22F" w14:textId="77777777" w:rsidTr="008F562E">
        <w:trPr>
          <w:jc w:val="center"/>
        </w:trPr>
        <w:tc>
          <w:tcPr>
            <w:tcW w:w="2088" w:type="dxa"/>
            <w:shd w:val="clear" w:color="auto" w:fill="auto"/>
          </w:tcPr>
          <w:p w14:paraId="655569ED" w14:textId="77777777" w:rsidR="00DC5ED8" w:rsidRPr="00A1533D" w:rsidRDefault="00DC5ED8" w:rsidP="00A1533D">
            <w:pPr>
              <w:widowControl/>
              <w:suppressAutoHyphens w:val="0"/>
              <w:autoSpaceDE/>
              <w:jc w:val="center"/>
              <w:rPr>
                <w:rFonts w:ascii="Arial" w:hAnsi="Arial" w:cs="Arial"/>
                <w:b/>
                <w:bCs/>
                <w:caps/>
                <w:lang w:val="es-MX" w:eastAsia="es-ES"/>
              </w:rPr>
            </w:pPr>
          </w:p>
          <w:p w14:paraId="18CD8B7B" w14:textId="77777777" w:rsidR="00DC5ED8" w:rsidRDefault="00DC5ED8" w:rsidP="00A1533D">
            <w:pPr>
              <w:widowControl/>
              <w:suppressAutoHyphens w:val="0"/>
              <w:autoSpaceDE/>
              <w:jc w:val="center"/>
              <w:rPr>
                <w:rFonts w:ascii="Arial" w:hAnsi="Arial" w:cs="Arial"/>
                <w:b/>
                <w:bCs/>
                <w:caps/>
                <w:lang w:val="es-MX" w:eastAsia="es-ES"/>
              </w:rPr>
            </w:pPr>
          </w:p>
          <w:p w14:paraId="206CB41E" w14:textId="77777777" w:rsidR="00A1533D" w:rsidRDefault="00A1533D" w:rsidP="00A1533D">
            <w:pPr>
              <w:widowControl/>
              <w:suppressAutoHyphens w:val="0"/>
              <w:autoSpaceDE/>
              <w:jc w:val="center"/>
              <w:rPr>
                <w:rFonts w:ascii="Arial" w:hAnsi="Arial" w:cs="Arial"/>
                <w:b/>
                <w:bCs/>
                <w:caps/>
                <w:lang w:val="es-MX" w:eastAsia="es-ES"/>
              </w:rPr>
            </w:pPr>
          </w:p>
          <w:p w14:paraId="0546B2DA" w14:textId="77777777" w:rsidR="00A1533D" w:rsidRPr="00A1533D" w:rsidRDefault="00A1533D" w:rsidP="00A1533D">
            <w:pPr>
              <w:widowControl/>
              <w:suppressAutoHyphens w:val="0"/>
              <w:autoSpaceDE/>
              <w:jc w:val="center"/>
              <w:rPr>
                <w:rFonts w:ascii="Arial" w:hAnsi="Arial" w:cs="Arial"/>
                <w:b/>
                <w:bCs/>
                <w:caps/>
                <w:lang w:val="es-MX" w:eastAsia="es-ES"/>
              </w:rPr>
            </w:pPr>
          </w:p>
          <w:p w14:paraId="04480168" w14:textId="77777777" w:rsidR="00DC5ED8" w:rsidRPr="00A1533D" w:rsidRDefault="00DC5ED8"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secretario</w:t>
            </w:r>
          </w:p>
        </w:tc>
        <w:tc>
          <w:tcPr>
            <w:tcW w:w="2269" w:type="dxa"/>
            <w:shd w:val="clear" w:color="auto" w:fill="auto"/>
          </w:tcPr>
          <w:p w14:paraId="596AACB3" w14:textId="77777777" w:rsidR="008312AF" w:rsidRPr="00A1533D" w:rsidRDefault="00DB7A65" w:rsidP="00A1533D">
            <w:pPr>
              <w:widowControl/>
              <w:suppressAutoHyphens w:val="0"/>
              <w:autoSpaceDE/>
              <w:jc w:val="center"/>
              <w:rPr>
                <w:rFonts w:ascii="Arial" w:hAnsi="Arial" w:cs="Arial"/>
                <w:b/>
                <w:noProof/>
                <w:lang w:val="es-MX" w:eastAsia="es-MX"/>
              </w:rPr>
            </w:pPr>
            <w:r w:rsidRPr="00A1533D">
              <w:rPr>
                <w:rFonts w:ascii="Arial" w:hAnsi="Arial" w:cs="Arial"/>
                <w:noProof/>
                <w:lang w:val="es-MX" w:eastAsia="es-MX"/>
              </w:rPr>
              <w:drawing>
                <wp:inline distT="0" distB="0" distL="0" distR="0" wp14:anchorId="433D76FF" wp14:editId="280AE7F5">
                  <wp:extent cx="810492" cy="990600"/>
                  <wp:effectExtent l="0" t="0" r="8890" b="0"/>
                  <wp:docPr id="5" name="Imagen 5"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0709" cy="1027531"/>
                          </a:xfrm>
                          <a:prstGeom prst="rect">
                            <a:avLst/>
                          </a:prstGeom>
                          <a:noFill/>
                          <a:ln>
                            <a:noFill/>
                          </a:ln>
                        </pic:spPr>
                      </pic:pic>
                    </a:graphicData>
                  </a:graphic>
                </wp:inline>
              </w:drawing>
            </w:r>
          </w:p>
          <w:p w14:paraId="6C703886" w14:textId="77777777" w:rsidR="000D3BCE" w:rsidRPr="00A1533D" w:rsidRDefault="00DB7A65" w:rsidP="00A1533D">
            <w:pPr>
              <w:widowControl/>
              <w:suppressAutoHyphens w:val="0"/>
              <w:autoSpaceDE/>
              <w:jc w:val="center"/>
              <w:rPr>
                <w:rFonts w:ascii="Arial" w:hAnsi="Arial" w:cs="Arial"/>
                <w:b/>
                <w:noProof/>
                <w:lang w:val="pt-BR" w:eastAsia="es-MX"/>
              </w:rPr>
            </w:pPr>
            <w:r w:rsidRPr="00A1533D">
              <w:rPr>
                <w:rFonts w:ascii="Arial" w:hAnsi="Arial" w:cs="Arial"/>
                <w:b/>
                <w:noProof/>
                <w:lang w:val="pt-BR" w:eastAsia="es-MX"/>
              </w:rPr>
              <w:t>DI</w:t>
            </w:r>
            <w:r w:rsidR="00A1533D">
              <w:rPr>
                <w:rFonts w:ascii="Arial" w:hAnsi="Arial" w:cs="Arial"/>
                <w:b/>
                <w:noProof/>
                <w:lang w:val="pt-BR" w:eastAsia="es-MX"/>
              </w:rPr>
              <w:t xml:space="preserve">P. MIGUEL EDMUNDO CANDILA NOH. </w:t>
            </w:r>
          </w:p>
        </w:tc>
        <w:tc>
          <w:tcPr>
            <w:tcW w:w="2272" w:type="dxa"/>
            <w:shd w:val="clear" w:color="auto" w:fill="auto"/>
          </w:tcPr>
          <w:p w14:paraId="2835634B" w14:textId="77777777" w:rsidR="00DC5ED8" w:rsidRPr="00A1533D" w:rsidRDefault="00DC5ED8" w:rsidP="00A1533D">
            <w:pPr>
              <w:widowControl/>
              <w:suppressAutoHyphens w:val="0"/>
              <w:autoSpaceDE/>
              <w:jc w:val="both"/>
              <w:rPr>
                <w:rFonts w:ascii="Arial" w:hAnsi="Arial" w:cs="Arial"/>
                <w:b/>
                <w:bCs/>
                <w:caps/>
                <w:lang w:val="pt-BR" w:eastAsia="es-ES"/>
              </w:rPr>
            </w:pPr>
          </w:p>
        </w:tc>
        <w:tc>
          <w:tcPr>
            <w:tcW w:w="2416" w:type="dxa"/>
            <w:shd w:val="clear" w:color="auto" w:fill="auto"/>
          </w:tcPr>
          <w:p w14:paraId="232EFC67" w14:textId="77777777" w:rsidR="00DC5ED8" w:rsidRPr="00A1533D" w:rsidRDefault="00DC5ED8" w:rsidP="00A1533D">
            <w:pPr>
              <w:widowControl/>
              <w:suppressAutoHyphens w:val="0"/>
              <w:autoSpaceDE/>
              <w:jc w:val="both"/>
              <w:rPr>
                <w:rFonts w:ascii="Arial" w:hAnsi="Arial" w:cs="Arial"/>
                <w:b/>
                <w:bCs/>
                <w:caps/>
                <w:lang w:val="pt-BR" w:eastAsia="es-ES"/>
              </w:rPr>
            </w:pPr>
          </w:p>
        </w:tc>
      </w:tr>
      <w:tr w:rsidR="00DC5ED8" w:rsidRPr="00A1533D" w14:paraId="157C27A8" w14:textId="77777777" w:rsidTr="00FC453D">
        <w:trPr>
          <w:jc w:val="center"/>
        </w:trPr>
        <w:tc>
          <w:tcPr>
            <w:tcW w:w="2088" w:type="dxa"/>
            <w:tcBorders>
              <w:bottom w:val="single" w:sz="4" w:space="0" w:color="auto"/>
            </w:tcBorders>
            <w:shd w:val="clear" w:color="auto" w:fill="auto"/>
          </w:tcPr>
          <w:p w14:paraId="7AAD3BF3" w14:textId="77777777" w:rsidR="00DC5ED8" w:rsidRPr="00A1533D" w:rsidRDefault="00DC5ED8" w:rsidP="00A1533D">
            <w:pPr>
              <w:widowControl/>
              <w:suppressAutoHyphens w:val="0"/>
              <w:autoSpaceDE/>
              <w:jc w:val="center"/>
              <w:rPr>
                <w:rFonts w:ascii="Arial" w:hAnsi="Arial" w:cs="Arial"/>
                <w:b/>
                <w:bCs/>
                <w:caps/>
                <w:lang w:val="pt-BR" w:eastAsia="es-ES"/>
              </w:rPr>
            </w:pPr>
          </w:p>
          <w:p w14:paraId="62E1C22D" w14:textId="77777777" w:rsidR="00DC5ED8" w:rsidRPr="00A1533D" w:rsidRDefault="00DC5ED8" w:rsidP="00A1533D">
            <w:pPr>
              <w:widowControl/>
              <w:suppressAutoHyphens w:val="0"/>
              <w:autoSpaceDE/>
              <w:jc w:val="center"/>
              <w:rPr>
                <w:rFonts w:ascii="Arial" w:hAnsi="Arial" w:cs="Arial"/>
                <w:b/>
                <w:bCs/>
                <w:caps/>
                <w:lang w:val="pt-BR" w:eastAsia="es-ES"/>
              </w:rPr>
            </w:pPr>
          </w:p>
          <w:p w14:paraId="09E31D94" w14:textId="77777777" w:rsidR="00A1533D" w:rsidRDefault="00A1533D" w:rsidP="00410B13">
            <w:pPr>
              <w:widowControl/>
              <w:suppressAutoHyphens w:val="0"/>
              <w:autoSpaceDE/>
              <w:rPr>
                <w:rFonts w:ascii="Arial" w:hAnsi="Arial" w:cs="Arial"/>
                <w:b/>
                <w:bCs/>
                <w:caps/>
                <w:lang w:val="pt-BR" w:eastAsia="es-ES"/>
              </w:rPr>
            </w:pPr>
          </w:p>
          <w:p w14:paraId="68F27973" w14:textId="77777777" w:rsidR="00A1533D" w:rsidRPr="00A1533D" w:rsidRDefault="00A1533D" w:rsidP="00A1533D">
            <w:pPr>
              <w:widowControl/>
              <w:suppressAutoHyphens w:val="0"/>
              <w:autoSpaceDE/>
              <w:jc w:val="center"/>
              <w:rPr>
                <w:rFonts w:ascii="Arial" w:hAnsi="Arial" w:cs="Arial"/>
                <w:b/>
                <w:bCs/>
                <w:caps/>
                <w:lang w:val="pt-BR" w:eastAsia="es-ES"/>
              </w:rPr>
            </w:pPr>
          </w:p>
          <w:p w14:paraId="392A23F1" w14:textId="77777777" w:rsidR="00DC5ED8" w:rsidRPr="00A1533D" w:rsidRDefault="008E3B35"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SECRETARIa</w:t>
            </w:r>
          </w:p>
        </w:tc>
        <w:tc>
          <w:tcPr>
            <w:tcW w:w="2269" w:type="dxa"/>
            <w:tcBorders>
              <w:bottom w:val="single" w:sz="4" w:space="0" w:color="auto"/>
            </w:tcBorders>
            <w:shd w:val="clear" w:color="auto" w:fill="auto"/>
          </w:tcPr>
          <w:p w14:paraId="20B1B55C" w14:textId="77777777" w:rsidR="00DB7A65" w:rsidRPr="00A1533D" w:rsidRDefault="006A083F" w:rsidP="00A1533D">
            <w:pPr>
              <w:widowControl/>
              <w:suppressAutoHyphens w:val="0"/>
              <w:autoSpaceDE/>
              <w:jc w:val="center"/>
              <w:rPr>
                <w:rFonts w:ascii="Arial" w:hAnsi="Arial" w:cs="Arial"/>
                <w:lang w:val="es-MX" w:eastAsia="es-ES"/>
              </w:rPr>
            </w:pPr>
            <w:r w:rsidRPr="00A1533D">
              <w:rPr>
                <w:rFonts w:ascii="Arial" w:hAnsi="Arial" w:cs="Arial"/>
                <w:noProof/>
                <w:lang w:val="es-MX" w:eastAsia="es-MX"/>
              </w:rPr>
              <w:drawing>
                <wp:inline distT="0" distB="0" distL="0" distR="0" wp14:anchorId="45717B3E" wp14:editId="2D91E02D">
                  <wp:extent cx="755888" cy="1009650"/>
                  <wp:effectExtent l="0" t="0" r="6350" b="0"/>
                  <wp:docPr id="6" name="Imagen 6"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e9c1338e93ca2a829d8623cbc5bd492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0674" cy="1042757"/>
                          </a:xfrm>
                          <a:prstGeom prst="rect">
                            <a:avLst/>
                          </a:prstGeom>
                          <a:noFill/>
                          <a:ln>
                            <a:noFill/>
                          </a:ln>
                        </pic:spPr>
                      </pic:pic>
                    </a:graphicData>
                  </a:graphic>
                </wp:inline>
              </w:drawing>
            </w:r>
          </w:p>
          <w:p w14:paraId="5C8757F9" w14:textId="77777777" w:rsidR="00BF7297" w:rsidRPr="00A1533D" w:rsidRDefault="000D3BCE" w:rsidP="00A1533D">
            <w:pPr>
              <w:widowControl/>
              <w:suppressAutoHyphens w:val="0"/>
              <w:autoSpaceDE/>
              <w:jc w:val="center"/>
              <w:rPr>
                <w:rFonts w:ascii="Arial" w:hAnsi="Arial" w:cs="Arial"/>
                <w:b/>
                <w:lang w:val="es-MX" w:eastAsia="es-ES"/>
              </w:rPr>
            </w:pPr>
            <w:r w:rsidRPr="00A1533D">
              <w:rPr>
                <w:rFonts w:ascii="Arial" w:hAnsi="Arial" w:cs="Arial"/>
                <w:b/>
                <w:lang w:val="es-MX" w:eastAsia="es-ES"/>
              </w:rPr>
              <w:t>DIP</w:t>
            </w:r>
            <w:r w:rsidR="006A083F" w:rsidRPr="00A1533D">
              <w:rPr>
                <w:rFonts w:ascii="Arial" w:hAnsi="Arial" w:cs="Arial"/>
                <w:b/>
                <w:lang w:val="es-MX" w:eastAsia="es-ES"/>
              </w:rPr>
              <w:t>.MARÍA TERESA MOISÉS ESCALANTE.</w:t>
            </w:r>
          </w:p>
        </w:tc>
        <w:tc>
          <w:tcPr>
            <w:tcW w:w="2272" w:type="dxa"/>
            <w:tcBorders>
              <w:bottom w:val="single" w:sz="4" w:space="0" w:color="auto"/>
            </w:tcBorders>
            <w:shd w:val="clear" w:color="auto" w:fill="auto"/>
          </w:tcPr>
          <w:p w14:paraId="4F46C538" w14:textId="77777777" w:rsidR="00DC5ED8" w:rsidRPr="00A1533D" w:rsidRDefault="00DC5ED8" w:rsidP="00A1533D">
            <w:pPr>
              <w:widowControl/>
              <w:suppressAutoHyphens w:val="0"/>
              <w:autoSpaceDE/>
              <w:jc w:val="both"/>
              <w:rPr>
                <w:rFonts w:ascii="Arial" w:hAnsi="Arial" w:cs="Arial"/>
                <w:b/>
                <w:bCs/>
                <w:caps/>
                <w:lang w:val="es-MX" w:eastAsia="es-ES"/>
              </w:rPr>
            </w:pPr>
          </w:p>
        </w:tc>
        <w:tc>
          <w:tcPr>
            <w:tcW w:w="2416" w:type="dxa"/>
            <w:tcBorders>
              <w:bottom w:val="single" w:sz="4" w:space="0" w:color="auto"/>
            </w:tcBorders>
            <w:shd w:val="clear" w:color="auto" w:fill="auto"/>
          </w:tcPr>
          <w:p w14:paraId="6908E669" w14:textId="77777777" w:rsidR="00DC5ED8" w:rsidRPr="00A1533D" w:rsidRDefault="00DC5ED8" w:rsidP="00A1533D">
            <w:pPr>
              <w:widowControl/>
              <w:suppressAutoHyphens w:val="0"/>
              <w:autoSpaceDE/>
              <w:jc w:val="both"/>
              <w:rPr>
                <w:rFonts w:ascii="Arial" w:hAnsi="Arial" w:cs="Arial"/>
                <w:b/>
                <w:bCs/>
                <w:caps/>
                <w:lang w:val="es-MX" w:eastAsia="es-ES"/>
              </w:rPr>
            </w:pPr>
          </w:p>
        </w:tc>
      </w:tr>
      <w:tr w:rsidR="00DC5ED8" w:rsidRPr="00A1533D" w14:paraId="0BCB21DF" w14:textId="77777777" w:rsidTr="006A083F">
        <w:trPr>
          <w:jc w:val="center"/>
        </w:trPr>
        <w:tc>
          <w:tcPr>
            <w:tcW w:w="2088" w:type="dxa"/>
            <w:tcBorders>
              <w:top w:val="nil"/>
            </w:tcBorders>
            <w:shd w:val="clear" w:color="auto" w:fill="auto"/>
          </w:tcPr>
          <w:p w14:paraId="570A25E1" w14:textId="77777777" w:rsidR="00DC5ED8" w:rsidRPr="00A1533D" w:rsidRDefault="00DC5ED8" w:rsidP="00A1533D">
            <w:pPr>
              <w:widowControl/>
              <w:suppressAutoHyphens w:val="0"/>
              <w:autoSpaceDE/>
              <w:jc w:val="center"/>
              <w:rPr>
                <w:rFonts w:ascii="Arial" w:hAnsi="Arial" w:cs="Arial"/>
                <w:b/>
                <w:bCs/>
                <w:caps/>
                <w:lang w:val="es-MX" w:eastAsia="es-ES"/>
              </w:rPr>
            </w:pPr>
          </w:p>
          <w:p w14:paraId="3B5C1E60" w14:textId="77777777" w:rsidR="00DC5ED8" w:rsidRDefault="00DC5ED8" w:rsidP="00A1533D">
            <w:pPr>
              <w:widowControl/>
              <w:suppressAutoHyphens w:val="0"/>
              <w:autoSpaceDE/>
              <w:jc w:val="center"/>
              <w:rPr>
                <w:rFonts w:ascii="Arial" w:hAnsi="Arial" w:cs="Arial"/>
                <w:b/>
                <w:bCs/>
                <w:caps/>
                <w:lang w:val="es-MX" w:eastAsia="es-ES"/>
              </w:rPr>
            </w:pPr>
          </w:p>
          <w:p w14:paraId="58062975" w14:textId="77777777" w:rsidR="00A1533D" w:rsidRPr="00A1533D" w:rsidRDefault="00A1533D" w:rsidP="00A1533D">
            <w:pPr>
              <w:widowControl/>
              <w:suppressAutoHyphens w:val="0"/>
              <w:autoSpaceDE/>
              <w:jc w:val="center"/>
              <w:rPr>
                <w:rFonts w:ascii="Arial" w:hAnsi="Arial" w:cs="Arial"/>
                <w:b/>
                <w:bCs/>
                <w:caps/>
                <w:lang w:val="es-MX" w:eastAsia="es-ES"/>
              </w:rPr>
            </w:pPr>
          </w:p>
          <w:p w14:paraId="7F714C82" w14:textId="77777777" w:rsidR="000D3BCE" w:rsidRPr="00A1533D" w:rsidRDefault="000D3BCE" w:rsidP="00A1533D">
            <w:pPr>
              <w:widowControl/>
              <w:suppressAutoHyphens w:val="0"/>
              <w:autoSpaceDE/>
              <w:jc w:val="center"/>
              <w:rPr>
                <w:rFonts w:ascii="Arial" w:hAnsi="Arial" w:cs="Arial"/>
                <w:b/>
                <w:bCs/>
                <w:caps/>
                <w:lang w:val="es-MX" w:eastAsia="es-ES"/>
              </w:rPr>
            </w:pPr>
          </w:p>
          <w:p w14:paraId="389123B8" w14:textId="77777777" w:rsidR="00DC5ED8" w:rsidRPr="00A1533D" w:rsidRDefault="00DC5ED8"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VOCAL</w:t>
            </w:r>
          </w:p>
        </w:tc>
        <w:tc>
          <w:tcPr>
            <w:tcW w:w="2269" w:type="dxa"/>
            <w:tcBorders>
              <w:top w:val="single" w:sz="4" w:space="0" w:color="auto"/>
            </w:tcBorders>
            <w:shd w:val="clear" w:color="auto" w:fill="auto"/>
          </w:tcPr>
          <w:p w14:paraId="33141380" w14:textId="77777777" w:rsidR="00DC5ED8" w:rsidRPr="00A1533D" w:rsidRDefault="006A1FF7" w:rsidP="00A1533D">
            <w:pPr>
              <w:widowControl/>
              <w:suppressAutoHyphens w:val="0"/>
              <w:autoSpaceDE/>
              <w:jc w:val="center"/>
              <w:rPr>
                <w:rFonts w:ascii="Arial" w:hAnsi="Arial" w:cs="Arial"/>
                <w:b/>
                <w:caps/>
                <w:lang w:val="es-MX" w:eastAsia="es-ES"/>
              </w:rPr>
            </w:pPr>
            <w:r w:rsidRPr="00A1533D">
              <w:rPr>
                <w:rFonts w:ascii="Arial" w:hAnsi="Arial" w:cs="Arial"/>
                <w:b/>
                <w:noProof/>
                <w:lang w:val="es-MX" w:eastAsia="es-MX"/>
              </w:rPr>
              <w:drawing>
                <wp:inline distT="0" distB="0" distL="0" distR="0" wp14:anchorId="5051F257" wp14:editId="72CAE532">
                  <wp:extent cx="752475" cy="1009650"/>
                  <wp:effectExtent l="0" t="0" r="952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14:paraId="243CDE2F" w14:textId="77777777" w:rsidR="00BF7297" w:rsidRPr="00A1533D" w:rsidRDefault="000D3BCE" w:rsidP="00410B13">
            <w:pPr>
              <w:widowControl/>
              <w:suppressAutoHyphens w:val="0"/>
              <w:autoSpaceDE/>
              <w:jc w:val="center"/>
              <w:rPr>
                <w:rFonts w:ascii="Arial" w:hAnsi="Arial" w:cs="Arial"/>
                <w:b/>
                <w:caps/>
                <w:lang w:val="es-MX" w:eastAsia="es-ES"/>
              </w:rPr>
            </w:pPr>
            <w:r w:rsidRPr="00A1533D">
              <w:rPr>
                <w:rFonts w:ascii="Arial" w:hAnsi="Arial" w:cs="Arial"/>
                <w:b/>
                <w:caps/>
                <w:lang w:val="es-MX" w:eastAsia="es-ES"/>
              </w:rPr>
              <w:t xml:space="preserve">DIP. </w:t>
            </w:r>
            <w:r w:rsidR="006A083F" w:rsidRPr="00A1533D">
              <w:rPr>
                <w:rFonts w:ascii="Arial" w:hAnsi="Arial" w:cs="Arial"/>
                <w:b/>
                <w:caps/>
                <w:lang w:val="es-MX" w:eastAsia="es-ES"/>
              </w:rPr>
              <w:t>ROSA ADRIANA DÍAZ LIZAMA.</w:t>
            </w:r>
          </w:p>
        </w:tc>
        <w:tc>
          <w:tcPr>
            <w:tcW w:w="2272" w:type="dxa"/>
            <w:tcBorders>
              <w:top w:val="nil"/>
            </w:tcBorders>
            <w:shd w:val="clear" w:color="auto" w:fill="auto"/>
          </w:tcPr>
          <w:p w14:paraId="4E246BE4" w14:textId="77777777" w:rsidR="00DC5ED8" w:rsidRPr="00A1533D" w:rsidRDefault="00DC5ED8" w:rsidP="00A1533D">
            <w:pPr>
              <w:widowControl/>
              <w:suppressAutoHyphens w:val="0"/>
              <w:autoSpaceDE/>
              <w:jc w:val="both"/>
              <w:rPr>
                <w:rFonts w:ascii="Arial" w:hAnsi="Arial" w:cs="Arial"/>
                <w:b/>
                <w:bCs/>
                <w:caps/>
                <w:lang w:val="es-MX" w:eastAsia="es-ES"/>
              </w:rPr>
            </w:pPr>
          </w:p>
        </w:tc>
        <w:tc>
          <w:tcPr>
            <w:tcW w:w="2416" w:type="dxa"/>
            <w:tcBorders>
              <w:top w:val="nil"/>
            </w:tcBorders>
            <w:shd w:val="clear" w:color="auto" w:fill="auto"/>
          </w:tcPr>
          <w:p w14:paraId="664BFA38" w14:textId="77777777" w:rsidR="00DC5ED8" w:rsidRPr="00A1533D" w:rsidRDefault="00DC5ED8" w:rsidP="00A1533D">
            <w:pPr>
              <w:widowControl/>
              <w:suppressAutoHyphens w:val="0"/>
              <w:autoSpaceDE/>
              <w:jc w:val="both"/>
              <w:rPr>
                <w:rFonts w:ascii="Arial" w:hAnsi="Arial" w:cs="Arial"/>
                <w:b/>
                <w:bCs/>
                <w:caps/>
                <w:lang w:val="es-MX" w:eastAsia="es-ES"/>
              </w:rPr>
            </w:pPr>
          </w:p>
        </w:tc>
      </w:tr>
      <w:tr w:rsidR="00DC5ED8" w:rsidRPr="00A1533D" w14:paraId="41519E0B" w14:textId="77777777" w:rsidTr="000722AB">
        <w:trPr>
          <w:jc w:val="center"/>
        </w:trPr>
        <w:tc>
          <w:tcPr>
            <w:tcW w:w="2088" w:type="dxa"/>
            <w:tcBorders>
              <w:bottom w:val="single" w:sz="4" w:space="0" w:color="auto"/>
            </w:tcBorders>
            <w:shd w:val="clear" w:color="auto" w:fill="auto"/>
          </w:tcPr>
          <w:p w14:paraId="4AE0345F" w14:textId="77777777" w:rsidR="00DC5ED8" w:rsidRPr="00A1533D" w:rsidRDefault="00DC5ED8" w:rsidP="00A1533D">
            <w:pPr>
              <w:widowControl/>
              <w:suppressAutoHyphens w:val="0"/>
              <w:autoSpaceDE/>
              <w:jc w:val="center"/>
              <w:rPr>
                <w:rFonts w:ascii="Arial" w:hAnsi="Arial" w:cs="Arial"/>
                <w:b/>
                <w:bCs/>
                <w:caps/>
                <w:lang w:val="es-MX" w:eastAsia="es-ES"/>
              </w:rPr>
            </w:pPr>
          </w:p>
          <w:p w14:paraId="1645F928" w14:textId="77777777" w:rsidR="00DC5ED8" w:rsidRDefault="00DC5ED8" w:rsidP="00A1533D">
            <w:pPr>
              <w:widowControl/>
              <w:suppressAutoHyphens w:val="0"/>
              <w:autoSpaceDE/>
              <w:jc w:val="center"/>
              <w:rPr>
                <w:rFonts w:ascii="Arial" w:hAnsi="Arial" w:cs="Arial"/>
                <w:b/>
                <w:bCs/>
                <w:caps/>
                <w:lang w:val="es-MX" w:eastAsia="es-ES"/>
              </w:rPr>
            </w:pPr>
          </w:p>
          <w:p w14:paraId="15742270" w14:textId="77777777" w:rsidR="00A1533D" w:rsidRDefault="00A1533D" w:rsidP="00A1533D">
            <w:pPr>
              <w:widowControl/>
              <w:suppressAutoHyphens w:val="0"/>
              <w:autoSpaceDE/>
              <w:jc w:val="center"/>
              <w:rPr>
                <w:rFonts w:ascii="Arial" w:hAnsi="Arial" w:cs="Arial"/>
                <w:b/>
                <w:bCs/>
                <w:caps/>
                <w:lang w:val="es-MX" w:eastAsia="es-ES"/>
              </w:rPr>
            </w:pPr>
          </w:p>
          <w:p w14:paraId="2359F14A" w14:textId="77777777" w:rsidR="00A1533D" w:rsidRPr="00A1533D" w:rsidRDefault="00A1533D" w:rsidP="00A1533D">
            <w:pPr>
              <w:widowControl/>
              <w:suppressAutoHyphens w:val="0"/>
              <w:autoSpaceDE/>
              <w:jc w:val="center"/>
              <w:rPr>
                <w:rFonts w:ascii="Arial" w:hAnsi="Arial" w:cs="Arial"/>
                <w:b/>
                <w:bCs/>
                <w:caps/>
                <w:lang w:val="es-MX" w:eastAsia="es-ES"/>
              </w:rPr>
            </w:pPr>
          </w:p>
          <w:p w14:paraId="4C8A6C1D" w14:textId="77777777" w:rsidR="00DC5ED8" w:rsidRPr="00A1533D" w:rsidRDefault="00DC5ED8" w:rsidP="00A1533D">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VOCAL</w:t>
            </w:r>
          </w:p>
        </w:tc>
        <w:tc>
          <w:tcPr>
            <w:tcW w:w="2269" w:type="dxa"/>
            <w:tcBorders>
              <w:bottom w:val="single" w:sz="4" w:space="0" w:color="auto"/>
            </w:tcBorders>
            <w:shd w:val="clear" w:color="auto" w:fill="auto"/>
          </w:tcPr>
          <w:p w14:paraId="75627244" w14:textId="77777777" w:rsidR="00DC5ED8" w:rsidRPr="00A1533D" w:rsidRDefault="006A083F" w:rsidP="00A1533D">
            <w:pPr>
              <w:widowControl/>
              <w:suppressAutoHyphens w:val="0"/>
              <w:autoSpaceDE/>
              <w:jc w:val="center"/>
              <w:rPr>
                <w:rFonts w:ascii="Arial" w:hAnsi="Arial" w:cs="Arial"/>
                <w:b/>
                <w:caps/>
                <w:lang w:val="es-MX" w:eastAsia="es-ES"/>
              </w:rPr>
            </w:pPr>
            <w:r w:rsidRPr="00A1533D">
              <w:rPr>
                <w:rFonts w:ascii="Arial" w:hAnsi="Arial" w:cs="Arial"/>
                <w:noProof/>
                <w:lang w:val="es-MX" w:eastAsia="es-MX"/>
              </w:rPr>
              <w:drawing>
                <wp:inline distT="0" distB="0" distL="0" distR="0" wp14:anchorId="6CC79716" wp14:editId="3FFC24CC">
                  <wp:extent cx="826247" cy="1103630"/>
                  <wp:effectExtent l="0" t="0" r="0" b="1270"/>
                  <wp:docPr id="8" name="Imagen 8"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3aa932a4b7764262e99929b4afb1b4f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3018" cy="1139388"/>
                          </a:xfrm>
                          <a:prstGeom prst="rect">
                            <a:avLst/>
                          </a:prstGeom>
                          <a:noFill/>
                          <a:ln>
                            <a:noFill/>
                          </a:ln>
                        </pic:spPr>
                      </pic:pic>
                    </a:graphicData>
                  </a:graphic>
                </wp:inline>
              </w:drawing>
            </w:r>
          </w:p>
          <w:p w14:paraId="5CC6A3D2" w14:textId="77777777" w:rsidR="000D3BCE" w:rsidRPr="00A1533D" w:rsidRDefault="000D3BCE" w:rsidP="00A1533D">
            <w:pPr>
              <w:widowControl/>
              <w:suppressAutoHyphens w:val="0"/>
              <w:autoSpaceDE/>
              <w:jc w:val="center"/>
              <w:rPr>
                <w:rFonts w:ascii="Arial" w:hAnsi="Arial" w:cs="Arial"/>
                <w:b/>
                <w:caps/>
                <w:lang w:val="es-MX" w:eastAsia="es-ES"/>
              </w:rPr>
            </w:pPr>
            <w:r w:rsidRPr="00A1533D">
              <w:rPr>
                <w:rFonts w:ascii="Arial" w:hAnsi="Arial" w:cs="Arial"/>
                <w:b/>
                <w:caps/>
                <w:lang w:val="es-MX" w:eastAsia="es-ES"/>
              </w:rPr>
              <w:t xml:space="preserve">DIP. </w:t>
            </w:r>
            <w:r w:rsidR="006A083F" w:rsidRPr="00A1533D">
              <w:rPr>
                <w:rFonts w:ascii="Arial" w:hAnsi="Arial" w:cs="Arial"/>
                <w:b/>
                <w:caps/>
                <w:lang w:val="es-MX" w:eastAsia="es-ES"/>
              </w:rPr>
              <w:t>LETICIA GABRIELA EUÁN MIS.</w:t>
            </w:r>
          </w:p>
        </w:tc>
        <w:tc>
          <w:tcPr>
            <w:tcW w:w="2272" w:type="dxa"/>
            <w:tcBorders>
              <w:bottom w:val="single" w:sz="4" w:space="0" w:color="auto"/>
            </w:tcBorders>
            <w:shd w:val="clear" w:color="auto" w:fill="auto"/>
          </w:tcPr>
          <w:p w14:paraId="4B8798B6" w14:textId="77777777" w:rsidR="00DC5ED8" w:rsidRPr="00A1533D" w:rsidRDefault="00DC5ED8" w:rsidP="00A1533D">
            <w:pPr>
              <w:widowControl/>
              <w:suppressAutoHyphens w:val="0"/>
              <w:autoSpaceDE/>
              <w:jc w:val="both"/>
              <w:rPr>
                <w:rFonts w:ascii="Arial" w:hAnsi="Arial" w:cs="Arial"/>
                <w:b/>
                <w:bCs/>
                <w:caps/>
                <w:lang w:val="es-MX" w:eastAsia="es-ES"/>
              </w:rPr>
            </w:pPr>
          </w:p>
        </w:tc>
        <w:tc>
          <w:tcPr>
            <w:tcW w:w="2416" w:type="dxa"/>
            <w:tcBorders>
              <w:bottom w:val="single" w:sz="4" w:space="0" w:color="auto"/>
            </w:tcBorders>
            <w:shd w:val="clear" w:color="auto" w:fill="auto"/>
          </w:tcPr>
          <w:p w14:paraId="2BFA6DC3" w14:textId="77777777" w:rsidR="00DC5ED8" w:rsidRPr="00A1533D" w:rsidRDefault="00DC5ED8" w:rsidP="00A1533D">
            <w:pPr>
              <w:widowControl/>
              <w:suppressAutoHyphens w:val="0"/>
              <w:autoSpaceDE/>
              <w:jc w:val="both"/>
              <w:rPr>
                <w:rFonts w:ascii="Arial" w:hAnsi="Arial" w:cs="Arial"/>
                <w:b/>
                <w:bCs/>
                <w:caps/>
                <w:lang w:val="es-MX" w:eastAsia="es-ES"/>
              </w:rPr>
            </w:pPr>
          </w:p>
        </w:tc>
      </w:tr>
      <w:tr w:rsidR="000722AB" w:rsidRPr="00A1533D" w14:paraId="6CCF07AA" w14:textId="77777777" w:rsidTr="000722AB">
        <w:trPr>
          <w:jc w:val="center"/>
        </w:trPr>
        <w:tc>
          <w:tcPr>
            <w:tcW w:w="9045" w:type="dxa"/>
            <w:gridSpan w:val="4"/>
            <w:tcBorders>
              <w:top w:val="single" w:sz="4" w:space="0" w:color="auto"/>
              <w:left w:val="nil"/>
              <w:bottom w:val="nil"/>
              <w:right w:val="nil"/>
            </w:tcBorders>
            <w:shd w:val="clear" w:color="auto" w:fill="auto"/>
          </w:tcPr>
          <w:p w14:paraId="7FD2CDDF" w14:textId="77777777" w:rsidR="000722AB" w:rsidRPr="00854391" w:rsidRDefault="000722AB" w:rsidP="000722AB">
            <w:pPr>
              <w:widowControl/>
              <w:suppressAutoHyphens w:val="0"/>
              <w:autoSpaceDE/>
              <w:jc w:val="both"/>
              <w:rPr>
                <w:rFonts w:ascii="Arial" w:hAnsi="Arial" w:cs="Arial"/>
                <w:i/>
                <w:sz w:val="16"/>
                <w:szCs w:val="16"/>
                <w:lang w:val="es-MX" w:eastAsia="es-ES"/>
              </w:rPr>
            </w:pPr>
            <w:r w:rsidRPr="00A1533D">
              <w:rPr>
                <w:rFonts w:ascii="Arial" w:hAnsi="Arial" w:cs="Arial"/>
                <w:i/>
                <w:sz w:val="16"/>
                <w:szCs w:val="16"/>
                <w:lang w:val="es-MX" w:eastAsia="es-ES"/>
              </w:rPr>
              <w:t xml:space="preserve">Esta hoja de firmas pertenece al Dictamen </w:t>
            </w:r>
            <w:r>
              <w:rPr>
                <w:rFonts w:ascii="Arial" w:hAnsi="Arial" w:cs="Arial"/>
                <w:i/>
                <w:sz w:val="16"/>
                <w:szCs w:val="16"/>
                <w:lang w:val="es-MX" w:eastAsia="es-ES"/>
              </w:rPr>
              <w:t xml:space="preserve">con proyecto de Decreto por el que se reforma la Ley de Salud y la Ley de Educación, ambas del Estado de Yucatán, en </w:t>
            </w:r>
            <w:r w:rsidRPr="00C71946">
              <w:rPr>
                <w:rFonts w:ascii="Arial" w:hAnsi="Arial" w:cs="Arial"/>
                <w:i/>
                <w:sz w:val="16"/>
                <w:szCs w:val="16"/>
                <w:lang w:val="es-MX" w:eastAsia="es-ES"/>
              </w:rPr>
              <w:t>materia de salud bucodental.</w:t>
            </w:r>
          </w:p>
          <w:p w14:paraId="47CBB441" w14:textId="2DD5D82C" w:rsidR="000722AB" w:rsidRPr="00A1533D" w:rsidRDefault="000722AB" w:rsidP="000722AB">
            <w:pPr>
              <w:widowControl/>
              <w:suppressAutoHyphens w:val="0"/>
              <w:autoSpaceDE/>
              <w:jc w:val="both"/>
              <w:rPr>
                <w:rFonts w:ascii="Arial" w:hAnsi="Arial" w:cs="Arial"/>
                <w:b/>
                <w:bCs/>
                <w:caps/>
                <w:lang w:val="es-MX" w:eastAsia="es-ES"/>
              </w:rPr>
            </w:pPr>
          </w:p>
        </w:tc>
      </w:tr>
      <w:tr w:rsidR="000722AB" w:rsidRPr="00A1533D" w14:paraId="301541B2" w14:textId="77777777" w:rsidTr="000722AB">
        <w:trPr>
          <w:jc w:val="center"/>
        </w:trPr>
        <w:tc>
          <w:tcPr>
            <w:tcW w:w="2088" w:type="dxa"/>
            <w:tcBorders>
              <w:top w:val="nil"/>
            </w:tcBorders>
            <w:shd w:val="clear" w:color="auto" w:fill="auto"/>
          </w:tcPr>
          <w:p w14:paraId="7328DB6B" w14:textId="77777777" w:rsidR="000722AB" w:rsidRPr="00A1533D" w:rsidRDefault="000722AB" w:rsidP="000722AB">
            <w:pPr>
              <w:widowControl/>
              <w:suppressAutoHyphens w:val="0"/>
              <w:autoSpaceDE/>
              <w:jc w:val="center"/>
              <w:rPr>
                <w:rFonts w:ascii="Arial" w:hAnsi="Arial" w:cs="Arial"/>
                <w:b/>
                <w:bCs/>
                <w:caps/>
                <w:lang w:val="es-MX" w:eastAsia="es-ES"/>
              </w:rPr>
            </w:pPr>
          </w:p>
          <w:p w14:paraId="01768665" w14:textId="77777777" w:rsidR="000722AB" w:rsidRPr="00A1533D" w:rsidRDefault="000722AB" w:rsidP="000722AB">
            <w:pPr>
              <w:widowControl/>
              <w:suppressAutoHyphens w:val="0"/>
              <w:autoSpaceDE/>
              <w:jc w:val="center"/>
              <w:rPr>
                <w:rFonts w:ascii="Arial" w:hAnsi="Arial" w:cs="Arial"/>
                <w:b/>
                <w:bCs/>
                <w:caps/>
                <w:lang w:val="es-MX" w:eastAsia="es-ES"/>
              </w:rPr>
            </w:pPr>
          </w:p>
          <w:p w14:paraId="3B0E812C" w14:textId="77777777" w:rsidR="000722AB" w:rsidRDefault="000722AB" w:rsidP="000722AB">
            <w:pPr>
              <w:widowControl/>
              <w:suppressAutoHyphens w:val="0"/>
              <w:autoSpaceDE/>
              <w:jc w:val="center"/>
              <w:rPr>
                <w:rFonts w:ascii="Arial" w:hAnsi="Arial" w:cs="Arial"/>
                <w:b/>
                <w:bCs/>
                <w:caps/>
                <w:lang w:val="es-MX" w:eastAsia="es-ES"/>
              </w:rPr>
            </w:pPr>
          </w:p>
          <w:p w14:paraId="367E3C78" w14:textId="77777777" w:rsidR="000722AB" w:rsidRPr="00A1533D" w:rsidRDefault="000722AB" w:rsidP="000722AB">
            <w:pPr>
              <w:widowControl/>
              <w:suppressAutoHyphens w:val="0"/>
              <w:autoSpaceDE/>
              <w:jc w:val="center"/>
              <w:rPr>
                <w:rFonts w:ascii="Arial" w:hAnsi="Arial" w:cs="Arial"/>
                <w:b/>
                <w:bCs/>
                <w:caps/>
                <w:lang w:val="es-MX" w:eastAsia="es-ES"/>
              </w:rPr>
            </w:pPr>
          </w:p>
          <w:p w14:paraId="23E2917A" w14:textId="77777777" w:rsidR="000722AB" w:rsidRPr="00A1533D" w:rsidRDefault="000722AB" w:rsidP="000722AB">
            <w:pPr>
              <w:widowControl/>
              <w:suppressAutoHyphens w:val="0"/>
              <w:autoSpaceDE/>
              <w:jc w:val="center"/>
              <w:rPr>
                <w:rFonts w:ascii="Arial" w:hAnsi="Arial" w:cs="Arial"/>
                <w:b/>
                <w:bCs/>
                <w:caps/>
                <w:lang w:val="es-MX" w:eastAsia="es-ES"/>
              </w:rPr>
            </w:pPr>
            <w:r w:rsidRPr="00A1533D">
              <w:rPr>
                <w:rFonts w:ascii="Arial" w:hAnsi="Arial" w:cs="Arial"/>
                <w:b/>
                <w:bCs/>
                <w:caps/>
                <w:lang w:val="es-MX" w:eastAsia="es-ES"/>
              </w:rPr>
              <w:t>VOCAL</w:t>
            </w:r>
          </w:p>
        </w:tc>
        <w:tc>
          <w:tcPr>
            <w:tcW w:w="2269" w:type="dxa"/>
            <w:tcBorders>
              <w:top w:val="nil"/>
            </w:tcBorders>
            <w:shd w:val="clear" w:color="auto" w:fill="auto"/>
          </w:tcPr>
          <w:p w14:paraId="45F3AC8B" w14:textId="77777777" w:rsidR="000722AB" w:rsidRPr="00A1533D" w:rsidRDefault="000722AB" w:rsidP="000722AB">
            <w:pPr>
              <w:widowControl/>
              <w:suppressAutoHyphens w:val="0"/>
              <w:autoSpaceDE/>
              <w:jc w:val="center"/>
              <w:rPr>
                <w:rFonts w:ascii="Arial" w:hAnsi="Arial" w:cs="Arial"/>
                <w:b/>
                <w:caps/>
                <w:lang w:val="es-MX" w:eastAsia="es-ES"/>
              </w:rPr>
            </w:pPr>
            <w:r w:rsidRPr="00A1533D">
              <w:rPr>
                <w:rFonts w:ascii="Arial" w:hAnsi="Arial" w:cs="Arial"/>
                <w:noProof/>
                <w:lang w:val="es-MX" w:eastAsia="es-MX"/>
              </w:rPr>
              <w:drawing>
                <wp:inline distT="0" distB="0" distL="0" distR="0" wp14:anchorId="471C7F0D" wp14:editId="2B42E081">
                  <wp:extent cx="869984" cy="1162050"/>
                  <wp:effectExtent l="0" t="0" r="6350" b="0"/>
                  <wp:docPr id="9" name="Imagen 9"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6e6db562e3178c6cc02664fc87bafe4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1356" cy="1190597"/>
                          </a:xfrm>
                          <a:prstGeom prst="rect">
                            <a:avLst/>
                          </a:prstGeom>
                          <a:noFill/>
                          <a:ln>
                            <a:noFill/>
                          </a:ln>
                        </pic:spPr>
                      </pic:pic>
                    </a:graphicData>
                  </a:graphic>
                </wp:inline>
              </w:drawing>
            </w:r>
          </w:p>
          <w:p w14:paraId="302F2551" w14:textId="77777777" w:rsidR="000722AB" w:rsidRPr="00A1533D" w:rsidRDefault="000722AB" w:rsidP="000722AB">
            <w:pPr>
              <w:widowControl/>
              <w:suppressAutoHyphens w:val="0"/>
              <w:autoSpaceDE/>
              <w:jc w:val="center"/>
              <w:rPr>
                <w:rFonts w:ascii="Arial" w:hAnsi="Arial" w:cs="Arial"/>
                <w:b/>
                <w:caps/>
                <w:lang w:val="es-MX" w:eastAsia="es-ES"/>
              </w:rPr>
            </w:pPr>
            <w:r w:rsidRPr="00A1533D">
              <w:rPr>
                <w:rFonts w:ascii="Arial" w:hAnsi="Arial" w:cs="Arial"/>
                <w:b/>
                <w:caps/>
                <w:lang w:val="es-MX" w:eastAsia="es-ES"/>
              </w:rPr>
              <w:t>DIP. LUIS MARÍA AGUILAR CASTILLO.</w:t>
            </w:r>
          </w:p>
        </w:tc>
        <w:tc>
          <w:tcPr>
            <w:tcW w:w="2272" w:type="dxa"/>
            <w:tcBorders>
              <w:top w:val="nil"/>
            </w:tcBorders>
            <w:shd w:val="clear" w:color="auto" w:fill="auto"/>
          </w:tcPr>
          <w:p w14:paraId="1BB75F95" w14:textId="77777777" w:rsidR="000722AB" w:rsidRPr="00A1533D" w:rsidRDefault="000722AB" w:rsidP="000722AB">
            <w:pPr>
              <w:widowControl/>
              <w:suppressAutoHyphens w:val="0"/>
              <w:autoSpaceDE/>
              <w:jc w:val="both"/>
              <w:rPr>
                <w:rFonts w:ascii="Arial" w:hAnsi="Arial" w:cs="Arial"/>
                <w:b/>
                <w:bCs/>
                <w:caps/>
                <w:lang w:val="es-MX" w:eastAsia="es-ES"/>
              </w:rPr>
            </w:pPr>
          </w:p>
        </w:tc>
        <w:tc>
          <w:tcPr>
            <w:tcW w:w="2416" w:type="dxa"/>
            <w:tcBorders>
              <w:top w:val="nil"/>
            </w:tcBorders>
            <w:shd w:val="clear" w:color="auto" w:fill="auto"/>
          </w:tcPr>
          <w:p w14:paraId="64DA91B9" w14:textId="77777777" w:rsidR="000722AB" w:rsidRPr="00A1533D" w:rsidRDefault="000722AB" w:rsidP="000722AB">
            <w:pPr>
              <w:widowControl/>
              <w:suppressAutoHyphens w:val="0"/>
              <w:autoSpaceDE/>
              <w:jc w:val="both"/>
              <w:rPr>
                <w:rFonts w:ascii="Arial" w:hAnsi="Arial" w:cs="Arial"/>
                <w:b/>
                <w:bCs/>
                <w:caps/>
                <w:lang w:val="es-MX" w:eastAsia="es-ES"/>
              </w:rPr>
            </w:pPr>
          </w:p>
        </w:tc>
      </w:tr>
    </w:tbl>
    <w:p w14:paraId="45CDCBE4" w14:textId="2133B121" w:rsidR="00DC5ED8" w:rsidRPr="00854391" w:rsidRDefault="001854F2" w:rsidP="00A1533D">
      <w:pPr>
        <w:widowControl/>
        <w:suppressAutoHyphens w:val="0"/>
        <w:autoSpaceDE/>
        <w:jc w:val="both"/>
        <w:rPr>
          <w:rFonts w:ascii="Arial" w:hAnsi="Arial" w:cs="Arial"/>
          <w:i/>
          <w:sz w:val="16"/>
          <w:szCs w:val="16"/>
          <w:lang w:val="es-MX" w:eastAsia="es-ES"/>
        </w:rPr>
      </w:pPr>
      <w:r w:rsidRPr="00A1533D">
        <w:rPr>
          <w:rFonts w:ascii="Arial" w:hAnsi="Arial" w:cs="Arial"/>
          <w:i/>
          <w:sz w:val="16"/>
          <w:szCs w:val="16"/>
          <w:lang w:val="es-MX" w:eastAsia="es-ES"/>
        </w:rPr>
        <w:t xml:space="preserve">Esta hoja de firmas pertenece al Dictamen </w:t>
      </w:r>
      <w:r>
        <w:rPr>
          <w:rFonts w:ascii="Arial" w:hAnsi="Arial" w:cs="Arial"/>
          <w:i/>
          <w:sz w:val="16"/>
          <w:szCs w:val="16"/>
          <w:lang w:val="es-MX" w:eastAsia="es-ES"/>
        </w:rPr>
        <w:t xml:space="preserve">con proyecto de Decreto por el que se reforma la Ley de Salud </w:t>
      </w:r>
      <w:r w:rsidR="000722AB">
        <w:rPr>
          <w:rFonts w:ascii="Arial" w:hAnsi="Arial" w:cs="Arial"/>
          <w:i/>
          <w:sz w:val="16"/>
          <w:szCs w:val="16"/>
          <w:lang w:val="es-MX" w:eastAsia="es-ES"/>
        </w:rPr>
        <w:t xml:space="preserve">y la Ley de Educación, ambas </w:t>
      </w:r>
      <w:r>
        <w:rPr>
          <w:rFonts w:ascii="Arial" w:hAnsi="Arial" w:cs="Arial"/>
          <w:i/>
          <w:sz w:val="16"/>
          <w:szCs w:val="16"/>
          <w:lang w:val="es-MX" w:eastAsia="es-ES"/>
        </w:rPr>
        <w:t xml:space="preserve">del Estado de Yucatán, en </w:t>
      </w:r>
      <w:r w:rsidRPr="00C71946">
        <w:rPr>
          <w:rFonts w:ascii="Arial" w:hAnsi="Arial" w:cs="Arial"/>
          <w:i/>
          <w:sz w:val="16"/>
          <w:szCs w:val="16"/>
          <w:lang w:val="es-MX" w:eastAsia="es-ES"/>
        </w:rPr>
        <w:t>materia de salud bucodental.</w:t>
      </w:r>
    </w:p>
    <w:sectPr w:rsidR="00DC5ED8" w:rsidRPr="00854391" w:rsidSect="00CC03A4">
      <w:headerReference w:type="default" r:id="rId15"/>
      <w:footerReference w:type="default" r:id="rId16"/>
      <w:pgSz w:w="12240" w:h="15840" w:code="1"/>
      <w:pgMar w:top="3119" w:right="1134" w:bottom="1843" w:left="1701" w:header="720" w:footer="42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BD574" w14:textId="77777777" w:rsidR="006A2A2D" w:rsidRDefault="006A2A2D">
      <w:r>
        <w:separator/>
      </w:r>
    </w:p>
  </w:endnote>
  <w:endnote w:type="continuationSeparator" w:id="0">
    <w:p w14:paraId="3ADF1EFF" w14:textId="77777777" w:rsidR="006A2A2D" w:rsidRDefault="006A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senal">
    <w:charset w:val="00"/>
    <w:family w:val="auto"/>
    <w:pitch w:val="variable"/>
    <w:sig w:usb0="20000207" w:usb1="00000001" w:usb2="00000000" w:usb3="00000000" w:csb0="00000197"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CE81F" w14:textId="77777777" w:rsidR="00573F2C" w:rsidRDefault="00573F2C" w:rsidP="00BF66E9">
    <w:pPr>
      <w:pStyle w:val="Piedepgina"/>
    </w:pPr>
  </w:p>
  <w:p w14:paraId="53E1E2AC" w14:textId="77777777" w:rsidR="00573F2C" w:rsidRDefault="00573F2C">
    <w:pPr>
      <w:pStyle w:val="Piedepgina"/>
      <w:jc w:val="right"/>
    </w:pPr>
    <w:r>
      <w:fldChar w:fldCharType="begin"/>
    </w:r>
    <w:r>
      <w:instrText>PAGE   \* MERGEFORMAT</w:instrText>
    </w:r>
    <w:r>
      <w:fldChar w:fldCharType="separate"/>
    </w:r>
    <w:r w:rsidR="00B26E97" w:rsidRPr="00B26E97">
      <w:rPr>
        <w:noProof/>
        <w:lang w:val="es-ES"/>
      </w:rPr>
      <w:t>25</w:t>
    </w:r>
    <w:r>
      <w:fldChar w:fldCharType="end"/>
    </w:r>
  </w:p>
  <w:p w14:paraId="1BC1D29A" w14:textId="77777777" w:rsidR="00573F2C" w:rsidRDefault="00573F2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35663" w14:textId="77777777" w:rsidR="006A2A2D" w:rsidRDefault="006A2A2D">
      <w:r>
        <w:separator/>
      </w:r>
    </w:p>
  </w:footnote>
  <w:footnote w:type="continuationSeparator" w:id="0">
    <w:p w14:paraId="59DF9AD6" w14:textId="77777777" w:rsidR="006A2A2D" w:rsidRDefault="006A2A2D">
      <w:r>
        <w:continuationSeparator/>
      </w:r>
    </w:p>
  </w:footnote>
  <w:footnote w:id="1">
    <w:p w14:paraId="5A6C2164" w14:textId="77777777" w:rsidR="00573F2C" w:rsidRPr="009D7A1E" w:rsidRDefault="00573F2C" w:rsidP="009D7A1E">
      <w:pPr>
        <w:pStyle w:val="Textonotapie"/>
        <w:jc w:val="both"/>
        <w:rPr>
          <w:lang w:val="es-MX"/>
        </w:rPr>
      </w:pPr>
      <w:r>
        <w:rPr>
          <w:rStyle w:val="Refdenotaalpie"/>
        </w:rPr>
        <w:footnoteRef/>
      </w:r>
      <w:r>
        <w:t xml:space="preserve"> </w:t>
      </w:r>
      <w:r w:rsidRPr="009D7A1E">
        <w:rPr>
          <w:sz w:val="18"/>
        </w:rPr>
        <w:t xml:space="preserve">Murray, Christopher J L,  Institute for Health Metrics, Evaluation, University of Washington, Seattle, Global, regional, and national incidence, prevalence, and years lived with disability for 354 diseases and injuries for 195 countries and territories, 1990–2017: a systematic analysis for the Global Burden of Disease Study 2017. Pag 1792  </w:t>
      </w:r>
    </w:p>
  </w:footnote>
  <w:footnote w:id="2">
    <w:p w14:paraId="1F8814A0" w14:textId="2A0A728B" w:rsidR="00E9293D" w:rsidRPr="00E9293D" w:rsidRDefault="00E9293D" w:rsidP="00E9293D">
      <w:pPr>
        <w:pStyle w:val="Textonotapie"/>
        <w:jc w:val="both"/>
        <w:rPr>
          <w:lang w:val="es-MX"/>
        </w:rPr>
      </w:pPr>
      <w:r>
        <w:rPr>
          <w:rStyle w:val="Refdenotaalpie"/>
        </w:rPr>
        <w:footnoteRef/>
      </w:r>
      <w:r>
        <w:rPr>
          <w:lang w:val="es-MX"/>
        </w:rPr>
        <w:t xml:space="preserve"> </w:t>
      </w:r>
      <w:r w:rsidRPr="00E9293D">
        <w:rPr>
          <w:sz w:val="18"/>
          <w:szCs w:val="18"/>
          <w:lang w:val="es-MX"/>
        </w:rPr>
        <w:t>Sitio Oficial de la Organización Panamericana de la Salud (OPS).</w:t>
      </w:r>
      <w:r w:rsidRPr="00E9293D">
        <w:rPr>
          <w:sz w:val="18"/>
          <w:szCs w:val="18"/>
        </w:rPr>
        <w:t xml:space="preserve"> Consultado en https://iris.paho.org/handle/10665.2/34217 en fecha 17 de noviembre de 2020 a las 13:00 horas</w:t>
      </w:r>
    </w:p>
  </w:footnote>
  <w:footnote w:id="3">
    <w:p w14:paraId="43F9A7EF" w14:textId="79D497A4" w:rsidR="00652014" w:rsidRPr="00652014" w:rsidRDefault="00652014" w:rsidP="00652014">
      <w:pPr>
        <w:spacing w:line="360" w:lineRule="auto"/>
        <w:jc w:val="both"/>
        <w:rPr>
          <w:rFonts w:ascii="Arial" w:hAnsi="Arial" w:cs="Arial"/>
          <w:sz w:val="18"/>
          <w:szCs w:val="18"/>
          <w:lang w:val="es-MX" w:eastAsia="es-ES"/>
        </w:rPr>
      </w:pPr>
      <w:r>
        <w:rPr>
          <w:rStyle w:val="Refdenotaalpie"/>
        </w:rPr>
        <w:footnoteRef/>
      </w:r>
      <w:r>
        <w:t xml:space="preserve"> </w:t>
      </w:r>
      <w:r w:rsidRPr="00713010">
        <w:rPr>
          <w:sz w:val="18"/>
          <w:szCs w:val="18"/>
          <w:lang w:val="es-MX" w:eastAsia="es-ES"/>
        </w:rPr>
        <w:t xml:space="preserve">Tesis: 1a./J. 8/2019 (10a.), Gaceta del Semanario Judicial de la Federación, Libro 63, febrero de 2019, Tomo I, Pág. 486, Numero de </w:t>
      </w:r>
      <w:r w:rsidR="00713010" w:rsidRPr="00713010">
        <w:rPr>
          <w:sz w:val="18"/>
          <w:szCs w:val="18"/>
          <w:lang w:val="es-MX" w:eastAsia="es-ES"/>
        </w:rPr>
        <w:t>r</w:t>
      </w:r>
      <w:r w:rsidRPr="00713010">
        <w:rPr>
          <w:sz w:val="18"/>
          <w:szCs w:val="18"/>
          <w:lang w:val="es-MX" w:eastAsia="es-ES"/>
        </w:rPr>
        <w:t>egistro 2019358.</w:t>
      </w:r>
    </w:p>
    <w:p w14:paraId="6A97FC06" w14:textId="5BAC4840" w:rsidR="00652014" w:rsidRPr="00652014" w:rsidRDefault="00652014">
      <w:pPr>
        <w:pStyle w:val="Textonotapie"/>
        <w:rPr>
          <w:lang w:val="es-MX"/>
        </w:rPr>
      </w:pPr>
    </w:p>
  </w:footnote>
  <w:footnote w:id="4">
    <w:p w14:paraId="0511BF2F" w14:textId="19C1E545" w:rsidR="00C13CC1" w:rsidRPr="00C13CC1" w:rsidRDefault="00C13CC1" w:rsidP="00C13CC1">
      <w:pPr>
        <w:pStyle w:val="Textonotapie"/>
        <w:jc w:val="both"/>
        <w:rPr>
          <w:lang w:val="es-MX"/>
        </w:rPr>
      </w:pPr>
      <w:r>
        <w:rPr>
          <w:rStyle w:val="Refdenotaalpie"/>
        </w:rPr>
        <w:footnoteRef/>
      </w:r>
      <w:r>
        <w:t xml:space="preserve"> </w:t>
      </w:r>
      <w:r w:rsidRPr="00C13CC1">
        <w:rPr>
          <w:sz w:val="18"/>
          <w:szCs w:val="18"/>
          <w:lang w:val="es-MX"/>
        </w:rPr>
        <w:t xml:space="preserve">Tesis: 1a./J. 50/2009, Semanario Judicial de la Federación y su Gaceta, Tomo XXIX, abril de 2009, Pág. 164, Numero de </w:t>
      </w:r>
      <w:r w:rsidR="00534536">
        <w:rPr>
          <w:sz w:val="18"/>
          <w:szCs w:val="18"/>
          <w:lang w:val="es-MX"/>
        </w:rPr>
        <w:t>r</w:t>
      </w:r>
      <w:r w:rsidRPr="00C13CC1">
        <w:rPr>
          <w:sz w:val="18"/>
          <w:szCs w:val="18"/>
          <w:lang w:val="es-MX"/>
        </w:rPr>
        <w:t>egistro 167530.</w:t>
      </w:r>
    </w:p>
    <w:p w14:paraId="30BF2152" w14:textId="14E02500" w:rsidR="00C13CC1" w:rsidRPr="00C13CC1" w:rsidRDefault="00C13CC1">
      <w:pPr>
        <w:pStyle w:val="Textonotapie"/>
        <w:rPr>
          <w:lang w:val="es-MX"/>
        </w:rPr>
      </w:pPr>
    </w:p>
  </w:footnote>
  <w:footnote w:id="5">
    <w:p w14:paraId="0EA576FA" w14:textId="0EA78196" w:rsidR="00534536" w:rsidRPr="00534536" w:rsidRDefault="00534536" w:rsidP="00534536">
      <w:pPr>
        <w:pStyle w:val="Textonotapie"/>
        <w:jc w:val="both"/>
        <w:rPr>
          <w:lang w:val="es-MX"/>
        </w:rPr>
      </w:pPr>
      <w:r>
        <w:rPr>
          <w:rStyle w:val="Refdenotaalpie"/>
        </w:rPr>
        <w:footnoteRef/>
      </w:r>
      <w:r>
        <w:t xml:space="preserve"> </w:t>
      </w:r>
      <w:r w:rsidRPr="00534536">
        <w:rPr>
          <w:sz w:val="18"/>
          <w:szCs w:val="18"/>
          <w:lang w:val="es-MX"/>
        </w:rPr>
        <w:t xml:space="preserve">Tesis: P./J. 136/2008, Semanario Judicial de la Federación y su Gaceta, Tomo XXVIII, octubre de 2008, Pág. 61, Numero de </w:t>
      </w:r>
      <w:r>
        <w:rPr>
          <w:sz w:val="18"/>
          <w:szCs w:val="18"/>
          <w:lang w:val="es-MX"/>
        </w:rPr>
        <w:t>r</w:t>
      </w:r>
      <w:r w:rsidRPr="00534536">
        <w:rPr>
          <w:sz w:val="18"/>
          <w:szCs w:val="18"/>
          <w:lang w:val="es-MX"/>
        </w:rPr>
        <w:t>egistro 168549.</w:t>
      </w:r>
    </w:p>
    <w:p w14:paraId="1CE83F30" w14:textId="7CD20718" w:rsidR="00534536" w:rsidRPr="00534536" w:rsidRDefault="00534536">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74294" w14:textId="77777777" w:rsidR="00573F2C" w:rsidRPr="00C84CDF" w:rsidRDefault="00573F2C" w:rsidP="008D561D">
    <w:pPr>
      <w:rPr>
        <w:sz w:val="24"/>
        <w:szCs w:val="24"/>
        <w:lang w:val="es-ES"/>
      </w:rPr>
    </w:pPr>
    <w:r>
      <w:rPr>
        <w:noProof/>
        <w:lang w:val="es-MX" w:eastAsia="es-MX"/>
      </w:rPr>
      <mc:AlternateContent>
        <mc:Choice Requires="wps">
          <w:drawing>
            <wp:anchor distT="0" distB="0" distL="114935" distR="114935" simplePos="0" relativeHeight="251656704" behindDoc="1" locked="0" layoutInCell="1" allowOverlap="1" wp14:anchorId="5D8538FE" wp14:editId="5AE844E2">
              <wp:simplePos x="0" y="0"/>
              <wp:positionH relativeFrom="column">
                <wp:posOffset>989965</wp:posOffset>
              </wp:positionH>
              <wp:positionV relativeFrom="paragraph">
                <wp:posOffset>169545</wp:posOffset>
              </wp:positionV>
              <wp:extent cx="5104130" cy="12179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88AF1" w14:textId="77777777" w:rsidR="00573F2C" w:rsidRPr="00610679" w:rsidRDefault="00573F2C">
                          <w:pPr>
                            <w:pStyle w:val="Encabezado"/>
                            <w:jc w:val="center"/>
                            <w:rPr>
                              <w:sz w:val="28"/>
                              <w:szCs w:val="28"/>
                            </w:rPr>
                          </w:pPr>
                          <w:r>
                            <w:rPr>
                              <w:sz w:val="28"/>
                              <w:szCs w:val="28"/>
                            </w:rPr>
                            <w:t>GOBIERNO DEL ESTADO DE  YUCATÁ</w:t>
                          </w:r>
                          <w:r w:rsidRPr="00610679">
                            <w:rPr>
                              <w:sz w:val="28"/>
                              <w:szCs w:val="28"/>
                            </w:rPr>
                            <w:t>N</w:t>
                          </w:r>
                        </w:p>
                        <w:p w14:paraId="16670730" w14:textId="77777777" w:rsidR="00573F2C" w:rsidRDefault="00573F2C">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14:paraId="098B6DEE" w14:textId="77777777" w:rsidR="00573F2C" w:rsidRPr="00424148" w:rsidRDefault="00573F2C" w:rsidP="005103D8">
                          <w:pPr>
                            <w:rPr>
                              <w:sz w:val="6"/>
                            </w:rPr>
                          </w:pPr>
                        </w:p>
                        <w:p w14:paraId="4505091B" w14:textId="77777777" w:rsidR="00573F2C" w:rsidRPr="005103D8" w:rsidRDefault="00573F2C"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8538FE" id="_x0000_t202" coordsize="21600,21600" o:spt="202" path="m,l,21600r21600,l21600,xe">
              <v:stroke joinstyle="miter"/>
              <v:path gradientshapeok="t" o:connecttype="rect"/>
            </v:shapetype>
            <v:shape id="Text Box 1" o:spid="_x0000_s1026" type="#_x0000_t202" style="position:absolute;margin-left:77.95pt;margin-top:13.35pt;width:401.9pt;height:95.9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" stroked="f">
              <v:textbox inset="0,0,0,0">
                <w:txbxContent>
                  <w:p w14:paraId="08288AF1" w14:textId="77777777" w:rsidR="00573F2C" w:rsidRPr="00610679" w:rsidRDefault="00573F2C">
                    <w:pPr>
                      <w:pStyle w:val="Encabezado"/>
                      <w:jc w:val="center"/>
                      <w:rPr>
                        <w:sz w:val="28"/>
                        <w:szCs w:val="28"/>
                      </w:rPr>
                    </w:pPr>
                    <w:r>
                      <w:rPr>
                        <w:sz w:val="28"/>
                        <w:szCs w:val="28"/>
                      </w:rPr>
                      <w:t>GOBIERNO DEL ESTADO DE  YUCATÁ</w:t>
                    </w:r>
                    <w:r w:rsidRPr="00610679">
                      <w:rPr>
                        <w:sz w:val="28"/>
                        <w:szCs w:val="28"/>
                      </w:rPr>
                      <w:t>N</w:t>
                    </w:r>
                  </w:p>
                  <w:p w14:paraId="16670730" w14:textId="77777777" w:rsidR="00573F2C" w:rsidRDefault="00573F2C">
                    <w:pPr>
                      <w:pStyle w:val="Ttulo5"/>
                      <w:spacing w:line="240" w:lineRule="auto"/>
                      <w:rPr>
                        <w:rFonts w:ascii="Times New Roman" w:hAnsi="Times New Roman"/>
                        <w:bCs/>
                        <w:sz w:val="28"/>
                        <w:szCs w:val="28"/>
                      </w:rPr>
                    </w:pPr>
                    <w:r w:rsidRPr="00610679">
                      <w:rPr>
                        <w:rFonts w:ascii="Times New Roman" w:hAnsi="Times New Roman"/>
                        <w:bCs/>
                        <w:sz w:val="28"/>
                        <w:szCs w:val="28"/>
                      </w:rPr>
                      <w:t>PODER LEGISLATIVO</w:t>
                    </w:r>
                  </w:p>
                  <w:p w14:paraId="098B6DEE" w14:textId="77777777" w:rsidR="00573F2C" w:rsidRPr="00424148" w:rsidRDefault="00573F2C" w:rsidP="005103D8">
                    <w:pPr>
                      <w:rPr>
                        <w:sz w:val="6"/>
                      </w:rPr>
                    </w:pPr>
                  </w:p>
                  <w:p w14:paraId="4505091B" w14:textId="77777777" w:rsidR="00573F2C" w:rsidRPr="005103D8" w:rsidRDefault="00573F2C" w:rsidP="00FD0415">
                    <w:pPr>
                      <w:jc w:val="center"/>
                      <w:rPr>
                        <w:rFonts w:ascii="Brush Script MT" w:hAnsi="Brush Script MT"/>
                        <w:i/>
                        <w:sz w:val="26"/>
                        <w:szCs w:val="26"/>
                      </w:rPr>
                    </w:pPr>
                    <w:r w:rsidRPr="005103D8">
                      <w:rPr>
                        <w:rFonts w:ascii="Brush Script MT" w:hAnsi="Brush Script MT"/>
                        <w:i/>
                        <w:sz w:val="26"/>
                        <w:szCs w:val="26"/>
                      </w:rPr>
                      <w:t>“LXII Legislatura de la Paridad de Género”</w:t>
                    </w:r>
                  </w:p>
                </w:txbxContent>
              </v:textbox>
            </v:shape>
          </w:pict>
        </mc:Fallback>
      </mc:AlternateContent>
    </w:r>
    <w:r>
      <w:rPr>
        <w:noProof/>
        <w:lang w:val="es-MX" w:eastAsia="es-MX"/>
      </w:rPr>
      <w:drawing>
        <wp:anchor distT="0" distB="0" distL="114300" distR="114300" simplePos="0" relativeHeight="251658752" behindDoc="0" locked="0" layoutInCell="1" allowOverlap="1" wp14:anchorId="1BA77F6D" wp14:editId="03D02C9A">
          <wp:simplePos x="0" y="0"/>
          <wp:positionH relativeFrom="column">
            <wp:posOffset>-434975</wp:posOffset>
          </wp:positionH>
          <wp:positionV relativeFrom="paragraph">
            <wp:posOffset>-314960</wp:posOffset>
          </wp:positionV>
          <wp:extent cx="1588770" cy="1532890"/>
          <wp:effectExtent l="0" t="0" r="0" b="0"/>
          <wp:wrapNone/>
          <wp:docPr id="13" name="Imagen 13" descr="escudo-nacional-mexicano-logo-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770" cy="1532890"/>
                  </a:xfrm>
                  <a:prstGeom prst="rect">
                    <a:avLst/>
                  </a:prstGeom>
                  <a:noFill/>
                </pic:spPr>
              </pic:pic>
            </a:graphicData>
          </a:graphic>
          <wp14:sizeRelH relativeFrom="page">
            <wp14:pctWidth>0</wp14:pctWidth>
          </wp14:sizeRelH>
          <wp14:sizeRelV relativeFrom="page">
            <wp14:pctHeight>0</wp14:pctHeight>
          </wp14:sizeRelV>
        </wp:anchor>
      </w:drawing>
    </w:r>
  </w:p>
  <w:p w14:paraId="0AB21A69" w14:textId="77777777" w:rsidR="00573F2C" w:rsidRDefault="00573F2C" w:rsidP="008D561D">
    <w:pPr>
      <w:pStyle w:val="Encabezado"/>
      <w:jc w:val="center"/>
      <w:rPr>
        <w:lang w:val="es-ES"/>
      </w:rPr>
    </w:pPr>
    <w:r>
      <w:rPr>
        <w:noProof/>
        <w:lang w:val="es-MX" w:eastAsia="es-MX"/>
      </w:rPr>
      <mc:AlternateContent>
        <mc:Choice Requires="wps">
          <w:drawing>
            <wp:anchor distT="0" distB="0" distL="114300" distR="114300" simplePos="0" relativeHeight="251657728" behindDoc="0" locked="0" layoutInCell="1" allowOverlap="1" wp14:anchorId="644BC5AB" wp14:editId="49EB1407">
              <wp:simplePos x="0" y="0"/>
              <wp:positionH relativeFrom="column">
                <wp:posOffset>-737235</wp:posOffset>
              </wp:positionH>
              <wp:positionV relativeFrom="paragraph">
                <wp:posOffset>824864</wp:posOffset>
              </wp:positionV>
              <wp:extent cx="2197100" cy="466725"/>
              <wp:effectExtent l="0" t="0" r="0" b="95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CEDD6" w14:textId="77777777" w:rsidR="00573F2C" w:rsidRPr="00610679" w:rsidRDefault="00573F2C"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14:paraId="37CCF765" w14:textId="77777777" w:rsidR="00573F2C" w:rsidRPr="00610679" w:rsidRDefault="00573F2C" w:rsidP="00587467">
                          <w:pPr>
                            <w:jc w:val="center"/>
                            <w:rPr>
                              <w:rFonts w:ascii="Helvetica" w:hAnsi="Helvetica"/>
                              <w:b/>
                              <w:sz w:val="16"/>
                              <w:szCs w:val="16"/>
                            </w:rPr>
                          </w:pPr>
                          <w:r w:rsidRPr="00610679">
                            <w:rPr>
                              <w:rFonts w:ascii="Helvetica" w:hAnsi="Helvetica"/>
                              <w:b/>
                              <w:sz w:val="16"/>
                              <w:szCs w:val="16"/>
                            </w:rPr>
                            <w:t>LIBRE Y SOBERANO DE</w:t>
                          </w:r>
                        </w:p>
                        <w:p w14:paraId="4D3BB090" w14:textId="77777777" w:rsidR="00573F2C" w:rsidRPr="00610679" w:rsidRDefault="00573F2C"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BC5AB" id="Cuadro de texto 2" o:spid="_x0000_s1027" type="#_x0000_t202" style="position:absolute;left:0;text-align:left;margin-left:-58.05pt;margin-top:64.95pt;width:173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" stroked="f">
              <v:textbox>
                <w:txbxContent>
                  <w:p w14:paraId="13CCEDD6" w14:textId="77777777" w:rsidR="00573F2C" w:rsidRPr="00610679" w:rsidRDefault="00573F2C" w:rsidP="00587467">
                    <w:pPr>
                      <w:jc w:val="center"/>
                      <w:rPr>
                        <w:rFonts w:ascii="Helvetica" w:hAnsi="Helvetica"/>
                        <w:b/>
                        <w:sz w:val="16"/>
                        <w:szCs w:val="16"/>
                      </w:rPr>
                    </w:pPr>
                    <w:r w:rsidRPr="00610679">
                      <w:rPr>
                        <w:rFonts w:ascii="Helvetica" w:hAnsi="Helvetica"/>
                        <w:b/>
                        <w:sz w:val="16"/>
                        <w:szCs w:val="16"/>
                      </w:rPr>
                      <w:t>LX</w:t>
                    </w:r>
                    <w:r>
                      <w:rPr>
                        <w:rFonts w:ascii="Helvetica" w:hAnsi="Helvetica"/>
                        <w:b/>
                        <w:sz w:val="16"/>
                        <w:szCs w:val="16"/>
                      </w:rPr>
                      <w:t>II</w:t>
                    </w:r>
                    <w:r w:rsidRPr="00610679">
                      <w:rPr>
                        <w:rFonts w:ascii="Helvetica" w:hAnsi="Helvetica"/>
                        <w:b/>
                        <w:sz w:val="16"/>
                        <w:szCs w:val="16"/>
                      </w:rPr>
                      <w:t xml:space="preserve"> LEGISLATURA DEL ESTADO</w:t>
                    </w:r>
                  </w:p>
                  <w:p w14:paraId="37CCF765" w14:textId="77777777" w:rsidR="00573F2C" w:rsidRPr="00610679" w:rsidRDefault="00573F2C" w:rsidP="00587467">
                    <w:pPr>
                      <w:jc w:val="center"/>
                      <w:rPr>
                        <w:rFonts w:ascii="Helvetica" w:hAnsi="Helvetica"/>
                        <w:b/>
                        <w:sz w:val="16"/>
                        <w:szCs w:val="16"/>
                      </w:rPr>
                    </w:pPr>
                    <w:r w:rsidRPr="00610679">
                      <w:rPr>
                        <w:rFonts w:ascii="Helvetica" w:hAnsi="Helvetica"/>
                        <w:b/>
                        <w:sz w:val="16"/>
                        <w:szCs w:val="16"/>
                      </w:rPr>
                      <w:t>LIBRE Y SOBERANO DE</w:t>
                    </w:r>
                  </w:p>
                  <w:p w14:paraId="4D3BB090" w14:textId="77777777" w:rsidR="00573F2C" w:rsidRPr="00610679" w:rsidRDefault="00573F2C" w:rsidP="00587467">
                    <w:pPr>
                      <w:jc w:val="center"/>
                      <w:rPr>
                        <w:rFonts w:ascii="Helvetica" w:hAnsi="Helvetica"/>
                        <w:b/>
                        <w:sz w:val="16"/>
                        <w:szCs w:val="16"/>
                      </w:rPr>
                    </w:pPr>
                    <w:r>
                      <w:rPr>
                        <w:rFonts w:ascii="Helvetica" w:hAnsi="Helvetica"/>
                        <w:b/>
                        <w:sz w:val="16"/>
                        <w:szCs w:val="16"/>
                      </w:rPr>
                      <w:t>YUCATÁ</w:t>
                    </w:r>
                    <w:r w:rsidRPr="00610679">
                      <w:rPr>
                        <w:rFonts w:ascii="Helvetica" w:hAnsi="Helvetica"/>
                        <w:b/>
                        <w:sz w:val="16"/>
                        <w:szCs w:val="16"/>
                      </w:rPr>
                      <w:t>N</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61718F"/>
    <w:multiLevelType w:val="hybridMultilevel"/>
    <w:tmpl w:val="DD8869F2"/>
    <w:lvl w:ilvl="0" w:tplc="C0F8813C">
      <w:start w:val="1"/>
      <w:numFmt w:val="lowerLetter"/>
      <w:lvlText w:val="%1)"/>
      <w:lvlJc w:val="left"/>
      <w:pPr>
        <w:tabs>
          <w:tab w:val="num" w:pos="757"/>
        </w:tabs>
        <w:ind w:left="757" w:hanging="397"/>
      </w:pPr>
      <w:rPr>
        <w:b/>
        <w:i w:val="0"/>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18CD2B9B"/>
    <w:multiLevelType w:val="hybridMultilevel"/>
    <w:tmpl w:val="8BDC1A4C"/>
    <w:lvl w:ilvl="0" w:tplc="0CF0AA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907E0F"/>
    <w:multiLevelType w:val="hybridMultilevel"/>
    <w:tmpl w:val="C5B8B426"/>
    <w:lvl w:ilvl="0" w:tplc="8E305734">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70915F5"/>
    <w:multiLevelType w:val="hybridMultilevel"/>
    <w:tmpl w:val="1AB05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BE927ED"/>
    <w:multiLevelType w:val="hybridMultilevel"/>
    <w:tmpl w:val="783AEBC0"/>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4CC01BE2"/>
    <w:multiLevelType w:val="hybridMultilevel"/>
    <w:tmpl w:val="C5F02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F2B6AE9"/>
    <w:multiLevelType w:val="multilevel"/>
    <w:tmpl w:val="8260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DC7ECC"/>
    <w:multiLevelType w:val="hybridMultilevel"/>
    <w:tmpl w:val="52785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4">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87807E5"/>
    <w:multiLevelType w:val="hybridMultilevel"/>
    <w:tmpl w:val="BF2C6C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8E4C91"/>
    <w:multiLevelType w:val="hybridMultilevel"/>
    <w:tmpl w:val="71B48B42"/>
    <w:lvl w:ilvl="0" w:tplc="CB32F158">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7">
    <w:nsid w:val="70FC3D25"/>
    <w:multiLevelType w:val="hybridMultilevel"/>
    <w:tmpl w:val="4F6E9B5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A1125C5"/>
    <w:multiLevelType w:val="hybridMultilevel"/>
    <w:tmpl w:val="86807B9E"/>
    <w:lvl w:ilvl="0" w:tplc="03E85328">
      <w:start w:val="1"/>
      <w:numFmt w:val="lowerLetter"/>
      <w:lvlText w:val="%1)"/>
      <w:lvlJc w:val="left"/>
      <w:pPr>
        <w:ind w:left="704" w:hanging="360"/>
      </w:pPr>
      <w:rPr>
        <w:rFonts w:hint="default"/>
      </w:rPr>
    </w:lvl>
    <w:lvl w:ilvl="1" w:tplc="080A0019" w:tentative="1">
      <w:start w:val="1"/>
      <w:numFmt w:val="lowerLetter"/>
      <w:lvlText w:val="%2."/>
      <w:lvlJc w:val="left"/>
      <w:pPr>
        <w:ind w:left="1424" w:hanging="360"/>
      </w:pPr>
    </w:lvl>
    <w:lvl w:ilvl="2" w:tplc="080A001B" w:tentative="1">
      <w:start w:val="1"/>
      <w:numFmt w:val="lowerRoman"/>
      <w:lvlText w:val="%3."/>
      <w:lvlJc w:val="right"/>
      <w:pPr>
        <w:ind w:left="2144" w:hanging="180"/>
      </w:pPr>
    </w:lvl>
    <w:lvl w:ilvl="3" w:tplc="080A000F" w:tentative="1">
      <w:start w:val="1"/>
      <w:numFmt w:val="decimal"/>
      <w:lvlText w:val="%4."/>
      <w:lvlJc w:val="left"/>
      <w:pPr>
        <w:ind w:left="2864" w:hanging="360"/>
      </w:pPr>
    </w:lvl>
    <w:lvl w:ilvl="4" w:tplc="080A0019" w:tentative="1">
      <w:start w:val="1"/>
      <w:numFmt w:val="lowerLetter"/>
      <w:lvlText w:val="%5."/>
      <w:lvlJc w:val="left"/>
      <w:pPr>
        <w:ind w:left="3584" w:hanging="360"/>
      </w:pPr>
    </w:lvl>
    <w:lvl w:ilvl="5" w:tplc="080A001B" w:tentative="1">
      <w:start w:val="1"/>
      <w:numFmt w:val="lowerRoman"/>
      <w:lvlText w:val="%6."/>
      <w:lvlJc w:val="right"/>
      <w:pPr>
        <w:ind w:left="4304" w:hanging="180"/>
      </w:pPr>
    </w:lvl>
    <w:lvl w:ilvl="6" w:tplc="080A000F" w:tentative="1">
      <w:start w:val="1"/>
      <w:numFmt w:val="decimal"/>
      <w:lvlText w:val="%7."/>
      <w:lvlJc w:val="left"/>
      <w:pPr>
        <w:ind w:left="5024" w:hanging="360"/>
      </w:pPr>
    </w:lvl>
    <w:lvl w:ilvl="7" w:tplc="080A0019" w:tentative="1">
      <w:start w:val="1"/>
      <w:numFmt w:val="lowerLetter"/>
      <w:lvlText w:val="%8."/>
      <w:lvlJc w:val="left"/>
      <w:pPr>
        <w:ind w:left="5744" w:hanging="360"/>
      </w:pPr>
    </w:lvl>
    <w:lvl w:ilvl="8" w:tplc="080A001B" w:tentative="1">
      <w:start w:val="1"/>
      <w:numFmt w:val="lowerRoman"/>
      <w:lvlText w:val="%9."/>
      <w:lvlJc w:val="right"/>
      <w:pPr>
        <w:ind w:left="6464" w:hanging="180"/>
      </w:pPr>
    </w:lvl>
  </w:abstractNum>
  <w:num w:numId="1">
    <w:abstractNumId w:val="0"/>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6"/>
  </w:num>
  <w:num w:numId="11">
    <w:abstractNumId w:val="17"/>
  </w:num>
  <w:num w:numId="12">
    <w:abstractNumId w:val="16"/>
  </w:num>
  <w:num w:numId="13">
    <w:abstractNumId w:val="19"/>
  </w:num>
  <w:num w:numId="14">
    <w:abstractNumId w:val="3"/>
  </w:num>
  <w:num w:numId="15">
    <w:abstractNumId w:val="13"/>
  </w:num>
  <w:num w:numId="16">
    <w:abstractNumId w:val="18"/>
  </w:num>
  <w:num w:numId="17">
    <w:abstractNumId w:val="14"/>
  </w:num>
  <w:num w:numId="18">
    <w:abstractNumId w:val="1"/>
  </w:num>
  <w:num w:numId="19">
    <w:abstractNumId w:val="9"/>
  </w:num>
  <w:num w:numId="20">
    <w:abstractNumId w:val="8"/>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0"/>
  <w:activeWritingStyle w:appName="MSWord" w:lang="es-NI"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6D"/>
    <w:rsid w:val="000017B5"/>
    <w:rsid w:val="00003B12"/>
    <w:rsid w:val="00004DA7"/>
    <w:rsid w:val="000204E9"/>
    <w:rsid w:val="00023BD4"/>
    <w:rsid w:val="000243E3"/>
    <w:rsid w:val="00025644"/>
    <w:rsid w:val="00026041"/>
    <w:rsid w:val="00026975"/>
    <w:rsid w:val="0003584E"/>
    <w:rsid w:val="00037132"/>
    <w:rsid w:val="00040097"/>
    <w:rsid w:val="00042F26"/>
    <w:rsid w:val="00044B27"/>
    <w:rsid w:val="00046A6C"/>
    <w:rsid w:val="0005397C"/>
    <w:rsid w:val="00054D1E"/>
    <w:rsid w:val="000566EC"/>
    <w:rsid w:val="00057F23"/>
    <w:rsid w:val="00060EAE"/>
    <w:rsid w:val="00067172"/>
    <w:rsid w:val="000722AB"/>
    <w:rsid w:val="00072FAC"/>
    <w:rsid w:val="00075E91"/>
    <w:rsid w:val="00082408"/>
    <w:rsid w:val="00084755"/>
    <w:rsid w:val="00092F89"/>
    <w:rsid w:val="00095293"/>
    <w:rsid w:val="000A0962"/>
    <w:rsid w:val="000A24CB"/>
    <w:rsid w:val="000A4159"/>
    <w:rsid w:val="000A4608"/>
    <w:rsid w:val="000B7061"/>
    <w:rsid w:val="000C2214"/>
    <w:rsid w:val="000C370B"/>
    <w:rsid w:val="000C734E"/>
    <w:rsid w:val="000D1A24"/>
    <w:rsid w:val="000D3BCE"/>
    <w:rsid w:val="000D4766"/>
    <w:rsid w:val="000D4D46"/>
    <w:rsid w:val="000D616D"/>
    <w:rsid w:val="000D7E62"/>
    <w:rsid w:val="000E0662"/>
    <w:rsid w:val="000E5B36"/>
    <w:rsid w:val="000E6EC8"/>
    <w:rsid w:val="000E7949"/>
    <w:rsid w:val="000F0C0C"/>
    <w:rsid w:val="000F1665"/>
    <w:rsid w:val="000F3188"/>
    <w:rsid w:val="000F31B2"/>
    <w:rsid w:val="000F3BC0"/>
    <w:rsid w:val="000F54B7"/>
    <w:rsid w:val="001009F7"/>
    <w:rsid w:val="00100A82"/>
    <w:rsid w:val="00102E0C"/>
    <w:rsid w:val="00103622"/>
    <w:rsid w:val="001046AA"/>
    <w:rsid w:val="00105F55"/>
    <w:rsid w:val="001137E4"/>
    <w:rsid w:val="00115299"/>
    <w:rsid w:val="0012228F"/>
    <w:rsid w:val="00123C00"/>
    <w:rsid w:val="00125816"/>
    <w:rsid w:val="00125851"/>
    <w:rsid w:val="00126D01"/>
    <w:rsid w:val="00130828"/>
    <w:rsid w:val="00132345"/>
    <w:rsid w:val="00133457"/>
    <w:rsid w:val="001334AA"/>
    <w:rsid w:val="00135A7D"/>
    <w:rsid w:val="00136CC6"/>
    <w:rsid w:val="00147E80"/>
    <w:rsid w:val="00152142"/>
    <w:rsid w:val="00153955"/>
    <w:rsid w:val="00161633"/>
    <w:rsid w:val="00161B03"/>
    <w:rsid w:val="001661B2"/>
    <w:rsid w:val="00173D4B"/>
    <w:rsid w:val="0017520F"/>
    <w:rsid w:val="00176B71"/>
    <w:rsid w:val="0018026A"/>
    <w:rsid w:val="0018058D"/>
    <w:rsid w:val="00180D29"/>
    <w:rsid w:val="00181EA8"/>
    <w:rsid w:val="001833AB"/>
    <w:rsid w:val="00184662"/>
    <w:rsid w:val="001854F2"/>
    <w:rsid w:val="0019218B"/>
    <w:rsid w:val="001930C1"/>
    <w:rsid w:val="00194D93"/>
    <w:rsid w:val="001960A8"/>
    <w:rsid w:val="001A29E5"/>
    <w:rsid w:val="001A5536"/>
    <w:rsid w:val="001A5C0D"/>
    <w:rsid w:val="001A7E68"/>
    <w:rsid w:val="001B03C3"/>
    <w:rsid w:val="001B2030"/>
    <w:rsid w:val="001B409F"/>
    <w:rsid w:val="001B4480"/>
    <w:rsid w:val="001B4A03"/>
    <w:rsid w:val="001B6F71"/>
    <w:rsid w:val="001C18F7"/>
    <w:rsid w:val="001C36EC"/>
    <w:rsid w:val="001D236F"/>
    <w:rsid w:val="001D32D2"/>
    <w:rsid w:val="001F1D3D"/>
    <w:rsid w:val="001F70F0"/>
    <w:rsid w:val="002026DE"/>
    <w:rsid w:val="002072FC"/>
    <w:rsid w:val="00213CC9"/>
    <w:rsid w:val="002148C5"/>
    <w:rsid w:val="00220019"/>
    <w:rsid w:val="00224FA9"/>
    <w:rsid w:val="00225EB3"/>
    <w:rsid w:val="0023116A"/>
    <w:rsid w:val="0023206E"/>
    <w:rsid w:val="00232D7A"/>
    <w:rsid w:val="00237DDE"/>
    <w:rsid w:val="0024032B"/>
    <w:rsid w:val="00240D98"/>
    <w:rsid w:val="00246269"/>
    <w:rsid w:val="00247F3A"/>
    <w:rsid w:val="002517E9"/>
    <w:rsid w:val="00260273"/>
    <w:rsid w:val="00260AE5"/>
    <w:rsid w:val="00262A04"/>
    <w:rsid w:val="00264D59"/>
    <w:rsid w:val="002663C1"/>
    <w:rsid w:val="00267AF0"/>
    <w:rsid w:val="0027389F"/>
    <w:rsid w:val="00276C0E"/>
    <w:rsid w:val="0028198D"/>
    <w:rsid w:val="00286BBA"/>
    <w:rsid w:val="002911D4"/>
    <w:rsid w:val="00294177"/>
    <w:rsid w:val="0029649E"/>
    <w:rsid w:val="002A6359"/>
    <w:rsid w:val="002B3DB6"/>
    <w:rsid w:val="002B3F75"/>
    <w:rsid w:val="002B50D7"/>
    <w:rsid w:val="002B65EE"/>
    <w:rsid w:val="002C72C2"/>
    <w:rsid w:val="002D23C3"/>
    <w:rsid w:val="002E42A2"/>
    <w:rsid w:val="002E4EE9"/>
    <w:rsid w:val="002E7EC5"/>
    <w:rsid w:val="002F37A5"/>
    <w:rsid w:val="002F79DB"/>
    <w:rsid w:val="00301F60"/>
    <w:rsid w:val="003031C4"/>
    <w:rsid w:val="00305118"/>
    <w:rsid w:val="0030575C"/>
    <w:rsid w:val="003058F4"/>
    <w:rsid w:val="00307FE5"/>
    <w:rsid w:val="0031207F"/>
    <w:rsid w:val="00313296"/>
    <w:rsid w:val="00315468"/>
    <w:rsid w:val="00322DD1"/>
    <w:rsid w:val="00323EF2"/>
    <w:rsid w:val="00326466"/>
    <w:rsid w:val="003264E3"/>
    <w:rsid w:val="003324F7"/>
    <w:rsid w:val="003349C2"/>
    <w:rsid w:val="003425F0"/>
    <w:rsid w:val="00344E70"/>
    <w:rsid w:val="0034560A"/>
    <w:rsid w:val="00350341"/>
    <w:rsid w:val="003510ED"/>
    <w:rsid w:val="003526E5"/>
    <w:rsid w:val="00354565"/>
    <w:rsid w:val="00356C20"/>
    <w:rsid w:val="0036012B"/>
    <w:rsid w:val="00361515"/>
    <w:rsid w:val="00363B3B"/>
    <w:rsid w:val="00363BA1"/>
    <w:rsid w:val="0036563C"/>
    <w:rsid w:val="00365BA2"/>
    <w:rsid w:val="0036654B"/>
    <w:rsid w:val="00366B12"/>
    <w:rsid w:val="00367EE6"/>
    <w:rsid w:val="00375F0D"/>
    <w:rsid w:val="003822E6"/>
    <w:rsid w:val="00383000"/>
    <w:rsid w:val="00386A86"/>
    <w:rsid w:val="003901B2"/>
    <w:rsid w:val="00393476"/>
    <w:rsid w:val="00394635"/>
    <w:rsid w:val="003A0A1C"/>
    <w:rsid w:val="003A200B"/>
    <w:rsid w:val="003A3123"/>
    <w:rsid w:val="003A36A8"/>
    <w:rsid w:val="003A44B5"/>
    <w:rsid w:val="003A4D14"/>
    <w:rsid w:val="003A5C2F"/>
    <w:rsid w:val="003A790D"/>
    <w:rsid w:val="003B1262"/>
    <w:rsid w:val="003C0518"/>
    <w:rsid w:val="003D0113"/>
    <w:rsid w:val="003D107C"/>
    <w:rsid w:val="003D1639"/>
    <w:rsid w:val="003D27E2"/>
    <w:rsid w:val="003D6A7A"/>
    <w:rsid w:val="003E17A5"/>
    <w:rsid w:val="003E42C5"/>
    <w:rsid w:val="003E4D1B"/>
    <w:rsid w:val="003E6025"/>
    <w:rsid w:val="003F188D"/>
    <w:rsid w:val="003F2911"/>
    <w:rsid w:val="0040166F"/>
    <w:rsid w:val="0040173F"/>
    <w:rsid w:val="00404677"/>
    <w:rsid w:val="00405A9F"/>
    <w:rsid w:val="004064DF"/>
    <w:rsid w:val="00410361"/>
    <w:rsid w:val="00410511"/>
    <w:rsid w:val="00410B13"/>
    <w:rsid w:val="004126CD"/>
    <w:rsid w:val="004136D0"/>
    <w:rsid w:val="0041406C"/>
    <w:rsid w:val="00424148"/>
    <w:rsid w:val="004263E6"/>
    <w:rsid w:val="004269DA"/>
    <w:rsid w:val="00427012"/>
    <w:rsid w:val="004321CF"/>
    <w:rsid w:val="00432643"/>
    <w:rsid w:val="00432B5E"/>
    <w:rsid w:val="00433DCA"/>
    <w:rsid w:val="00437332"/>
    <w:rsid w:val="00437FC8"/>
    <w:rsid w:val="00443820"/>
    <w:rsid w:val="00444B80"/>
    <w:rsid w:val="004457B7"/>
    <w:rsid w:val="00447006"/>
    <w:rsid w:val="00453510"/>
    <w:rsid w:val="00474ABF"/>
    <w:rsid w:val="00474E5F"/>
    <w:rsid w:val="00476AD4"/>
    <w:rsid w:val="00480F62"/>
    <w:rsid w:val="00484EF4"/>
    <w:rsid w:val="004850AC"/>
    <w:rsid w:val="00486664"/>
    <w:rsid w:val="0049066D"/>
    <w:rsid w:val="004919B7"/>
    <w:rsid w:val="00491D78"/>
    <w:rsid w:val="00496600"/>
    <w:rsid w:val="00496EAF"/>
    <w:rsid w:val="00497F54"/>
    <w:rsid w:val="004A08FA"/>
    <w:rsid w:val="004A694A"/>
    <w:rsid w:val="004B18DB"/>
    <w:rsid w:val="004B50C2"/>
    <w:rsid w:val="004C1CF2"/>
    <w:rsid w:val="004C2DD0"/>
    <w:rsid w:val="004C53A6"/>
    <w:rsid w:val="004E030D"/>
    <w:rsid w:val="004E28D8"/>
    <w:rsid w:val="004E335E"/>
    <w:rsid w:val="004E3FBC"/>
    <w:rsid w:val="004F24D5"/>
    <w:rsid w:val="004F2F16"/>
    <w:rsid w:val="004F62C7"/>
    <w:rsid w:val="004F63B5"/>
    <w:rsid w:val="004F7777"/>
    <w:rsid w:val="005005A0"/>
    <w:rsid w:val="00500CDF"/>
    <w:rsid w:val="00502A17"/>
    <w:rsid w:val="005103D8"/>
    <w:rsid w:val="005106E3"/>
    <w:rsid w:val="00510CA5"/>
    <w:rsid w:val="00516248"/>
    <w:rsid w:val="005162CB"/>
    <w:rsid w:val="005169B3"/>
    <w:rsid w:val="00521791"/>
    <w:rsid w:val="005248EE"/>
    <w:rsid w:val="00531B6D"/>
    <w:rsid w:val="00532488"/>
    <w:rsid w:val="00532942"/>
    <w:rsid w:val="00534536"/>
    <w:rsid w:val="005349AA"/>
    <w:rsid w:val="005353C3"/>
    <w:rsid w:val="005356AB"/>
    <w:rsid w:val="00536D82"/>
    <w:rsid w:val="005377ED"/>
    <w:rsid w:val="00542F9C"/>
    <w:rsid w:val="0054693D"/>
    <w:rsid w:val="0055114C"/>
    <w:rsid w:val="00553532"/>
    <w:rsid w:val="00553616"/>
    <w:rsid w:val="005544DC"/>
    <w:rsid w:val="005677B5"/>
    <w:rsid w:val="00571938"/>
    <w:rsid w:val="00573934"/>
    <w:rsid w:val="00573F2C"/>
    <w:rsid w:val="005745BF"/>
    <w:rsid w:val="00582630"/>
    <w:rsid w:val="00583000"/>
    <w:rsid w:val="00583B40"/>
    <w:rsid w:val="0058546A"/>
    <w:rsid w:val="0058595A"/>
    <w:rsid w:val="00587467"/>
    <w:rsid w:val="00587FC4"/>
    <w:rsid w:val="00590F69"/>
    <w:rsid w:val="005975C9"/>
    <w:rsid w:val="00597B59"/>
    <w:rsid w:val="005A01BD"/>
    <w:rsid w:val="005A3353"/>
    <w:rsid w:val="005B1B7C"/>
    <w:rsid w:val="005B1D56"/>
    <w:rsid w:val="005B7B3C"/>
    <w:rsid w:val="005C06AD"/>
    <w:rsid w:val="005C0BD0"/>
    <w:rsid w:val="005C1D76"/>
    <w:rsid w:val="005C21B4"/>
    <w:rsid w:val="005C3598"/>
    <w:rsid w:val="005C5B3D"/>
    <w:rsid w:val="005D1F89"/>
    <w:rsid w:val="005D33E8"/>
    <w:rsid w:val="005E17CB"/>
    <w:rsid w:val="005E20BD"/>
    <w:rsid w:val="005E2D50"/>
    <w:rsid w:val="005E3447"/>
    <w:rsid w:val="005E53E4"/>
    <w:rsid w:val="005F56E6"/>
    <w:rsid w:val="005F5910"/>
    <w:rsid w:val="005F6CEB"/>
    <w:rsid w:val="00602E7E"/>
    <w:rsid w:val="00604A04"/>
    <w:rsid w:val="00605815"/>
    <w:rsid w:val="006060B1"/>
    <w:rsid w:val="00610679"/>
    <w:rsid w:val="00612D4C"/>
    <w:rsid w:val="00612E79"/>
    <w:rsid w:val="00613656"/>
    <w:rsid w:val="00615B82"/>
    <w:rsid w:val="006229EE"/>
    <w:rsid w:val="00622B6A"/>
    <w:rsid w:val="0062416B"/>
    <w:rsid w:val="0062446F"/>
    <w:rsid w:val="006257F3"/>
    <w:rsid w:val="006303C1"/>
    <w:rsid w:val="00632821"/>
    <w:rsid w:val="00633437"/>
    <w:rsid w:val="00635A1E"/>
    <w:rsid w:val="00637097"/>
    <w:rsid w:val="00641443"/>
    <w:rsid w:val="006465FD"/>
    <w:rsid w:val="00646EE9"/>
    <w:rsid w:val="00651174"/>
    <w:rsid w:val="00652014"/>
    <w:rsid w:val="0065264D"/>
    <w:rsid w:val="00652BCD"/>
    <w:rsid w:val="00660D03"/>
    <w:rsid w:val="00661EC3"/>
    <w:rsid w:val="00662D56"/>
    <w:rsid w:val="006631BF"/>
    <w:rsid w:val="00663C4C"/>
    <w:rsid w:val="00670EA4"/>
    <w:rsid w:val="00671074"/>
    <w:rsid w:val="00677B60"/>
    <w:rsid w:val="00682A6C"/>
    <w:rsid w:val="00683D6B"/>
    <w:rsid w:val="00684841"/>
    <w:rsid w:val="00684C44"/>
    <w:rsid w:val="00686012"/>
    <w:rsid w:val="00696EE8"/>
    <w:rsid w:val="006A0451"/>
    <w:rsid w:val="006A083F"/>
    <w:rsid w:val="006A0CF2"/>
    <w:rsid w:val="006A1FF7"/>
    <w:rsid w:val="006A2A2D"/>
    <w:rsid w:val="006A363F"/>
    <w:rsid w:val="006B1F81"/>
    <w:rsid w:val="006B231E"/>
    <w:rsid w:val="006B5924"/>
    <w:rsid w:val="006B5C77"/>
    <w:rsid w:val="006C1AA8"/>
    <w:rsid w:val="006C2249"/>
    <w:rsid w:val="006D0476"/>
    <w:rsid w:val="006D2410"/>
    <w:rsid w:val="006D7A09"/>
    <w:rsid w:val="006D7C12"/>
    <w:rsid w:val="006E7370"/>
    <w:rsid w:val="006E76E9"/>
    <w:rsid w:val="006F16A5"/>
    <w:rsid w:val="006F346B"/>
    <w:rsid w:val="006F7A42"/>
    <w:rsid w:val="007007DC"/>
    <w:rsid w:val="00701D78"/>
    <w:rsid w:val="0070200C"/>
    <w:rsid w:val="0070366A"/>
    <w:rsid w:val="00705761"/>
    <w:rsid w:val="00707693"/>
    <w:rsid w:val="00707D7B"/>
    <w:rsid w:val="0071073D"/>
    <w:rsid w:val="00711FA9"/>
    <w:rsid w:val="00713010"/>
    <w:rsid w:val="00713A6E"/>
    <w:rsid w:val="00717200"/>
    <w:rsid w:val="0071721F"/>
    <w:rsid w:val="00722EC4"/>
    <w:rsid w:val="00723979"/>
    <w:rsid w:val="00724673"/>
    <w:rsid w:val="007248B9"/>
    <w:rsid w:val="007254AD"/>
    <w:rsid w:val="00727304"/>
    <w:rsid w:val="00730497"/>
    <w:rsid w:val="00731D01"/>
    <w:rsid w:val="0073357B"/>
    <w:rsid w:val="0073431B"/>
    <w:rsid w:val="007349CA"/>
    <w:rsid w:val="007410FD"/>
    <w:rsid w:val="0074273A"/>
    <w:rsid w:val="00747C48"/>
    <w:rsid w:val="00750CCF"/>
    <w:rsid w:val="00751498"/>
    <w:rsid w:val="00751D4F"/>
    <w:rsid w:val="00757682"/>
    <w:rsid w:val="00757DB1"/>
    <w:rsid w:val="00762AA3"/>
    <w:rsid w:val="0076352D"/>
    <w:rsid w:val="00763B30"/>
    <w:rsid w:val="00767F9F"/>
    <w:rsid w:val="00774309"/>
    <w:rsid w:val="007820C7"/>
    <w:rsid w:val="00783E88"/>
    <w:rsid w:val="00794AE2"/>
    <w:rsid w:val="007A7E58"/>
    <w:rsid w:val="007B0093"/>
    <w:rsid w:val="007B2152"/>
    <w:rsid w:val="007B27BB"/>
    <w:rsid w:val="007B37D5"/>
    <w:rsid w:val="007B530B"/>
    <w:rsid w:val="007B670C"/>
    <w:rsid w:val="007B69DD"/>
    <w:rsid w:val="007B71D1"/>
    <w:rsid w:val="007C234B"/>
    <w:rsid w:val="007C359F"/>
    <w:rsid w:val="007C694F"/>
    <w:rsid w:val="007C771C"/>
    <w:rsid w:val="007C7AB1"/>
    <w:rsid w:val="007C7ACA"/>
    <w:rsid w:val="007D2996"/>
    <w:rsid w:val="007D4B65"/>
    <w:rsid w:val="007D5AE6"/>
    <w:rsid w:val="007E2F61"/>
    <w:rsid w:val="007E5A49"/>
    <w:rsid w:val="007E6158"/>
    <w:rsid w:val="007E758C"/>
    <w:rsid w:val="007F0C8A"/>
    <w:rsid w:val="007F2F23"/>
    <w:rsid w:val="007F4295"/>
    <w:rsid w:val="007F5525"/>
    <w:rsid w:val="007F58FA"/>
    <w:rsid w:val="007F7E34"/>
    <w:rsid w:val="008007B7"/>
    <w:rsid w:val="00805088"/>
    <w:rsid w:val="00810761"/>
    <w:rsid w:val="00811A77"/>
    <w:rsid w:val="0081476A"/>
    <w:rsid w:val="00816971"/>
    <w:rsid w:val="0081710B"/>
    <w:rsid w:val="008205DA"/>
    <w:rsid w:val="008247D1"/>
    <w:rsid w:val="00826378"/>
    <w:rsid w:val="00826DAD"/>
    <w:rsid w:val="008312AF"/>
    <w:rsid w:val="0083491F"/>
    <w:rsid w:val="0083543E"/>
    <w:rsid w:val="0084156D"/>
    <w:rsid w:val="00842902"/>
    <w:rsid w:val="00843550"/>
    <w:rsid w:val="0084492C"/>
    <w:rsid w:val="00852758"/>
    <w:rsid w:val="00854391"/>
    <w:rsid w:val="008570C4"/>
    <w:rsid w:val="008663A8"/>
    <w:rsid w:val="0086722D"/>
    <w:rsid w:val="00867AC2"/>
    <w:rsid w:val="008707B1"/>
    <w:rsid w:val="008709F0"/>
    <w:rsid w:val="00872F99"/>
    <w:rsid w:val="008739F1"/>
    <w:rsid w:val="00874215"/>
    <w:rsid w:val="00874CEC"/>
    <w:rsid w:val="0088028A"/>
    <w:rsid w:val="0089173E"/>
    <w:rsid w:val="0089347A"/>
    <w:rsid w:val="00893BC2"/>
    <w:rsid w:val="00894DEF"/>
    <w:rsid w:val="008A0816"/>
    <w:rsid w:val="008A3185"/>
    <w:rsid w:val="008B12AC"/>
    <w:rsid w:val="008B243C"/>
    <w:rsid w:val="008B4D96"/>
    <w:rsid w:val="008B700B"/>
    <w:rsid w:val="008B7143"/>
    <w:rsid w:val="008C5099"/>
    <w:rsid w:val="008C59F5"/>
    <w:rsid w:val="008D1E47"/>
    <w:rsid w:val="008D31E0"/>
    <w:rsid w:val="008D3C3F"/>
    <w:rsid w:val="008D561D"/>
    <w:rsid w:val="008D7B32"/>
    <w:rsid w:val="008E3391"/>
    <w:rsid w:val="008E3B35"/>
    <w:rsid w:val="008E4BB3"/>
    <w:rsid w:val="008E73CE"/>
    <w:rsid w:val="008F5027"/>
    <w:rsid w:val="008F562E"/>
    <w:rsid w:val="008F796E"/>
    <w:rsid w:val="009032F1"/>
    <w:rsid w:val="009053DF"/>
    <w:rsid w:val="00907A35"/>
    <w:rsid w:val="00907E46"/>
    <w:rsid w:val="009112BE"/>
    <w:rsid w:val="0091348A"/>
    <w:rsid w:val="00915A14"/>
    <w:rsid w:val="00915E85"/>
    <w:rsid w:val="00920F3F"/>
    <w:rsid w:val="00923107"/>
    <w:rsid w:val="009329B2"/>
    <w:rsid w:val="009329E8"/>
    <w:rsid w:val="0094437F"/>
    <w:rsid w:val="00945572"/>
    <w:rsid w:val="00947F44"/>
    <w:rsid w:val="00952DBE"/>
    <w:rsid w:val="0095758C"/>
    <w:rsid w:val="00957818"/>
    <w:rsid w:val="009602C8"/>
    <w:rsid w:val="00965D55"/>
    <w:rsid w:val="00966246"/>
    <w:rsid w:val="00966644"/>
    <w:rsid w:val="0096789A"/>
    <w:rsid w:val="00972097"/>
    <w:rsid w:val="009730AE"/>
    <w:rsid w:val="0097654B"/>
    <w:rsid w:val="00983B98"/>
    <w:rsid w:val="0099158A"/>
    <w:rsid w:val="009955FB"/>
    <w:rsid w:val="00995E6D"/>
    <w:rsid w:val="0099762D"/>
    <w:rsid w:val="009B035E"/>
    <w:rsid w:val="009B2BB9"/>
    <w:rsid w:val="009B2FCC"/>
    <w:rsid w:val="009B4A31"/>
    <w:rsid w:val="009B775E"/>
    <w:rsid w:val="009C01AB"/>
    <w:rsid w:val="009C207A"/>
    <w:rsid w:val="009C2501"/>
    <w:rsid w:val="009C2D0E"/>
    <w:rsid w:val="009D510C"/>
    <w:rsid w:val="009D68D2"/>
    <w:rsid w:val="009D7A1E"/>
    <w:rsid w:val="009D7FCE"/>
    <w:rsid w:val="009E1F5F"/>
    <w:rsid w:val="009E3FB4"/>
    <w:rsid w:val="009E5F96"/>
    <w:rsid w:val="009F445E"/>
    <w:rsid w:val="009F5431"/>
    <w:rsid w:val="009F6D13"/>
    <w:rsid w:val="00A0074C"/>
    <w:rsid w:val="00A0089E"/>
    <w:rsid w:val="00A028C7"/>
    <w:rsid w:val="00A04B2D"/>
    <w:rsid w:val="00A06189"/>
    <w:rsid w:val="00A0760D"/>
    <w:rsid w:val="00A1533D"/>
    <w:rsid w:val="00A15433"/>
    <w:rsid w:val="00A2519D"/>
    <w:rsid w:val="00A3290F"/>
    <w:rsid w:val="00A3684B"/>
    <w:rsid w:val="00A37EF8"/>
    <w:rsid w:val="00A448DF"/>
    <w:rsid w:val="00A47F88"/>
    <w:rsid w:val="00A509F2"/>
    <w:rsid w:val="00A523CC"/>
    <w:rsid w:val="00A6114A"/>
    <w:rsid w:val="00A62E12"/>
    <w:rsid w:val="00A636E8"/>
    <w:rsid w:val="00A649DB"/>
    <w:rsid w:val="00A665CF"/>
    <w:rsid w:val="00A678D4"/>
    <w:rsid w:val="00A67C28"/>
    <w:rsid w:val="00A70F3F"/>
    <w:rsid w:val="00A72BFF"/>
    <w:rsid w:val="00A733EC"/>
    <w:rsid w:val="00A74526"/>
    <w:rsid w:val="00A75FAA"/>
    <w:rsid w:val="00A76C19"/>
    <w:rsid w:val="00A86BD5"/>
    <w:rsid w:val="00A94447"/>
    <w:rsid w:val="00A96030"/>
    <w:rsid w:val="00AA1A15"/>
    <w:rsid w:val="00AA5434"/>
    <w:rsid w:val="00AA7BC1"/>
    <w:rsid w:val="00AA7C55"/>
    <w:rsid w:val="00AB2B13"/>
    <w:rsid w:val="00AC3D45"/>
    <w:rsid w:val="00AD49B5"/>
    <w:rsid w:val="00AD5313"/>
    <w:rsid w:val="00AD65DB"/>
    <w:rsid w:val="00AE1793"/>
    <w:rsid w:val="00AE401B"/>
    <w:rsid w:val="00AE4A49"/>
    <w:rsid w:val="00AE4C0E"/>
    <w:rsid w:val="00AF77C6"/>
    <w:rsid w:val="00B01B6A"/>
    <w:rsid w:val="00B04303"/>
    <w:rsid w:val="00B12903"/>
    <w:rsid w:val="00B14774"/>
    <w:rsid w:val="00B15CE8"/>
    <w:rsid w:val="00B17FD3"/>
    <w:rsid w:val="00B22CA5"/>
    <w:rsid w:val="00B22EAC"/>
    <w:rsid w:val="00B23302"/>
    <w:rsid w:val="00B2394B"/>
    <w:rsid w:val="00B24027"/>
    <w:rsid w:val="00B26E97"/>
    <w:rsid w:val="00B368FA"/>
    <w:rsid w:val="00B415A5"/>
    <w:rsid w:val="00B41914"/>
    <w:rsid w:val="00B447F9"/>
    <w:rsid w:val="00B455B8"/>
    <w:rsid w:val="00B47C03"/>
    <w:rsid w:val="00B51276"/>
    <w:rsid w:val="00B5344D"/>
    <w:rsid w:val="00B53BF7"/>
    <w:rsid w:val="00B55208"/>
    <w:rsid w:val="00B568E1"/>
    <w:rsid w:val="00B602E1"/>
    <w:rsid w:val="00B604D6"/>
    <w:rsid w:val="00B623A6"/>
    <w:rsid w:val="00B64EED"/>
    <w:rsid w:val="00B70F59"/>
    <w:rsid w:val="00B758C3"/>
    <w:rsid w:val="00B771B8"/>
    <w:rsid w:val="00B803A7"/>
    <w:rsid w:val="00B81E2A"/>
    <w:rsid w:val="00B840DF"/>
    <w:rsid w:val="00B848B6"/>
    <w:rsid w:val="00B84CAE"/>
    <w:rsid w:val="00B9171A"/>
    <w:rsid w:val="00B93A01"/>
    <w:rsid w:val="00B93B05"/>
    <w:rsid w:val="00B966B1"/>
    <w:rsid w:val="00BA118F"/>
    <w:rsid w:val="00BA1DCE"/>
    <w:rsid w:val="00BA5EC0"/>
    <w:rsid w:val="00BB1019"/>
    <w:rsid w:val="00BB1103"/>
    <w:rsid w:val="00BC3AB2"/>
    <w:rsid w:val="00BC3C9E"/>
    <w:rsid w:val="00BC6C47"/>
    <w:rsid w:val="00BC71FF"/>
    <w:rsid w:val="00BD1AD2"/>
    <w:rsid w:val="00BE24CC"/>
    <w:rsid w:val="00BE262A"/>
    <w:rsid w:val="00BF2650"/>
    <w:rsid w:val="00BF66E9"/>
    <w:rsid w:val="00BF7297"/>
    <w:rsid w:val="00BF7907"/>
    <w:rsid w:val="00BF7F6D"/>
    <w:rsid w:val="00C04D60"/>
    <w:rsid w:val="00C05B7D"/>
    <w:rsid w:val="00C07934"/>
    <w:rsid w:val="00C13CC1"/>
    <w:rsid w:val="00C15D94"/>
    <w:rsid w:val="00C200F2"/>
    <w:rsid w:val="00C2063A"/>
    <w:rsid w:val="00C20DCA"/>
    <w:rsid w:val="00C217FF"/>
    <w:rsid w:val="00C234A2"/>
    <w:rsid w:val="00C25F23"/>
    <w:rsid w:val="00C26096"/>
    <w:rsid w:val="00C266A5"/>
    <w:rsid w:val="00C32E1E"/>
    <w:rsid w:val="00C33DCD"/>
    <w:rsid w:val="00C35066"/>
    <w:rsid w:val="00C61A8B"/>
    <w:rsid w:val="00C647FE"/>
    <w:rsid w:val="00C649BE"/>
    <w:rsid w:val="00C655BC"/>
    <w:rsid w:val="00C71946"/>
    <w:rsid w:val="00C72AD5"/>
    <w:rsid w:val="00C7481F"/>
    <w:rsid w:val="00C75A86"/>
    <w:rsid w:val="00C75AE1"/>
    <w:rsid w:val="00C76AFE"/>
    <w:rsid w:val="00C80597"/>
    <w:rsid w:val="00C80CD0"/>
    <w:rsid w:val="00C833E5"/>
    <w:rsid w:val="00C83840"/>
    <w:rsid w:val="00C84CDF"/>
    <w:rsid w:val="00C84EC2"/>
    <w:rsid w:val="00C85F3E"/>
    <w:rsid w:val="00C90E19"/>
    <w:rsid w:val="00C91331"/>
    <w:rsid w:val="00C916B2"/>
    <w:rsid w:val="00C94176"/>
    <w:rsid w:val="00C94D24"/>
    <w:rsid w:val="00CA1695"/>
    <w:rsid w:val="00CA292B"/>
    <w:rsid w:val="00CA30B6"/>
    <w:rsid w:val="00CA6699"/>
    <w:rsid w:val="00CB0DFB"/>
    <w:rsid w:val="00CB4AB9"/>
    <w:rsid w:val="00CB78C0"/>
    <w:rsid w:val="00CC03A4"/>
    <w:rsid w:val="00CC0BC1"/>
    <w:rsid w:val="00CC36EC"/>
    <w:rsid w:val="00CC4A44"/>
    <w:rsid w:val="00CC4AA3"/>
    <w:rsid w:val="00CC5F17"/>
    <w:rsid w:val="00CD0913"/>
    <w:rsid w:val="00CD1331"/>
    <w:rsid w:val="00CD37A8"/>
    <w:rsid w:val="00CD5B60"/>
    <w:rsid w:val="00CE04B3"/>
    <w:rsid w:val="00CE2B12"/>
    <w:rsid w:val="00CE7506"/>
    <w:rsid w:val="00CF0B33"/>
    <w:rsid w:val="00CF5202"/>
    <w:rsid w:val="00D10F79"/>
    <w:rsid w:val="00D16ED8"/>
    <w:rsid w:val="00D25210"/>
    <w:rsid w:val="00D25674"/>
    <w:rsid w:val="00D27616"/>
    <w:rsid w:val="00D301E7"/>
    <w:rsid w:val="00D31A18"/>
    <w:rsid w:val="00D31A88"/>
    <w:rsid w:val="00D3250E"/>
    <w:rsid w:val="00D35F4D"/>
    <w:rsid w:val="00D35F9A"/>
    <w:rsid w:val="00D46DDE"/>
    <w:rsid w:val="00D528E3"/>
    <w:rsid w:val="00D5378F"/>
    <w:rsid w:val="00D540D2"/>
    <w:rsid w:val="00D54F2C"/>
    <w:rsid w:val="00D56271"/>
    <w:rsid w:val="00D62968"/>
    <w:rsid w:val="00D80DD9"/>
    <w:rsid w:val="00D90378"/>
    <w:rsid w:val="00D96341"/>
    <w:rsid w:val="00D96460"/>
    <w:rsid w:val="00D96961"/>
    <w:rsid w:val="00D96B3F"/>
    <w:rsid w:val="00DA3AA1"/>
    <w:rsid w:val="00DA4DCD"/>
    <w:rsid w:val="00DA5067"/>
    <w:rsid w:val="00DA60E2"/>
    <w:rsid w:val="00DA7091"/>
    <w:rsid w:val="00DB1B84"/>
    <w:rsid w:val="00DB7A65"/>
    <w:rsid w:val="00DB7ECC"/>
    <w:rsid w:val="00DC03AF"/>
    <w:rsid w:val="00DC5ED8"/>
    <w:rsid w:val="00DD08D0"/>
    <w:rsid w:val="00DD10A7"/>
    <w:rsid w:val="00DD2BF7"/>
    <w:rsid w:val="00DD5B90"/>
    <w:rsid w:val="00DD7337"/>
    <w:rsid w:val="00DE02BC"/>
    <w:rsid w:val="00DE12D2"/>
    <w:rsid w:val="00DE1E93"/>
    <w:rsid w:val="00DE46AB"/>
    <w:rsid w:val="00DF0523"/>
    <w:rsid w:val="00DF1A75"/>
    <w:rsid w:val="00E00CA7"/>
    <w:rsid w:val="00E011D1"/>
    <w:rsid w:val="00E0255E"/>
    <w:rsid w:val="00E052F9"/>
    <w:rsid w:val="00E06337"/>
    <w:rsid w:val="00E07365"/>
    <w:rsid w:val="00E10A34"/>
    <w:rsid w:val="00E116E7"/>
    <w:rsid w:val="00E13D2F"/>
    <w:rsid w:val="00E15E2F"/>
    <w:rsid w:val="00E20625"/>
    <w:rsid w:val="00E2118B"/>
    <w:rsid w:val="00E214B4"/>
    <w:rsid w:val="00E21745"/>
    <w:rsid w:val="00E2597D"/>
    <w:rsid w:val="00E270A4"/>
    <w:rsid w:val="00E32BC2"/>
    <w:rsid w:val="00E344CA"/>
    <w:rsid w:val="00E356DB"/>
    <w:rsid w:val="00E37DAA"/>
    <w:rsid w:val="00E42DA8"/>
    <w:rsid w:val="00E47143"/>
    <w:rsid w:val="00E535F8"/>
    <w:rsid w:val="00E54814"/>
    <w:rsid w:val="00E564FE"/>
    <w:rsid w:val="00E56F3E"/>
    <w:rsid w:val="00E65050"/>
    <w:rsid w:val="00E70C88"/>
    <w:rsid w:val="00E7103B"/>
    <w:rsid w:val="00E7295F"/>
    <w:rsid w:val="00E8062A"/>
    <w:rsid w:val="00E81567"/>
    <w:rsid w:val="00E8265A"/>
    <w:rsid w:val="00E8278B"/>
    <w:rsid w:val="00E90033"/>
    <w:rsid w:val="00E9293D"/>
    <w:rsid w:val="00E93FDC"/>
    <w:rsid w:val="00E9699F"/>
    <w:rsid w:val="00E969E8"/>
    <w:rsid w:val="00E96D64"/>
    <w:rsid w:val="00E9790E"/>
    <w:rsid w:val="00E97ED9"/>
    <w:rsid w:val="00EA2727"/>
    <w:rsid w:val="00EA5B5C"/>
    <w:rsid w:val="00EA5CD0"/>
    <w:rsid w:val="00EA688A"/>
    <w:rsid w:val="00EB2D4B"/>
    <w:rsid w:val="00EB58D8"/>
    <w:rsid w:val="00EB5948"/>
    <w:rsid w:val="00EC3562"/>
    <w:rsid w:val="00EC4C18"/>
    <w:rsid w:val="00ED1DE7"/>
    <w:rsid w:val="00ED2ABA"/>
    <w:rsid w:val="00ED57CD"/>
    <w:rsid w:val="00ED66FA"/>
    <w:rsid w:val="00EE0389"/>
    <w:rsid w:val="00EE1168"/>
    <w:rsid w:val="00EE2978"/>
    <w:rsid w:val="00EF161F"/>
    <w:rsid w:val="00EF2F74"/>
    <w:rsid w:val="00EF3885"/>
    <w:rsid w:val="00F00619"/>
    <w:rsid w:val="00F0198F"/>
    <w:rsid w:val="00F01C49"/>
    <w:rsid w:val="00F0382A"/>
    <w:rsid w:val="00F0711C"/>
    <w:rsid w:val="00F10BBA"/>
    <w:rsid w:val="00F1460A"/>
    <w:rsid w:val="00F20448"/>
    <w:rsid w:val="00F2198F"/>
    <w:rsid w:val="00F238E7"/>
    <w:rsid w:val="00F25D19"/>
    <w:rsid w:val="00F271BD"/>
    <w:rsid w:val="00F309B5"/>
    <w:rsid w:val="00F315A0"/>
    <w:rsid w:val="00F31ABC"/>
    <w:rsid w:val="00F368C4"/>
    <w:rsid w:val="00F46CF1"/>
    <w:rsid w:val="00F54B20"/>
    <w:rsid w:val="00F63646"/>
    <w:rsid w:val="00F64E59"/>
    <w:rsid w:val="00F72CEC"/>
    <w:rsid w:val="00F813B2"/>
    <w:rsid w:val="00F8632E"/>
    <w:rsid w:val="00F9050C"/>
    <w:rsid w:val="00F97498"/>
    <w:rsid w:val="00F97A40"/>
    <w:rsid w:val="00FA2924"/>
    <w:rsid w:val="00FA593E"/>
    <w:rsid w:val="00FA6925"/>
    <w:rsid w:val="00FA7D3F"/>
    <w:rsid w:val="00FB6266"/>
    <w:rsid w:val="00FB68CD"/>
    <w:rsid w:val="00FC3FB4"/>
    <w:rsid w:val="00FC453D"/>
    <w:rsid w:val="00FD040C"/>
    <w:rsid w:val="00FD0415"/>
    <w:rsid w:val="00FD2EF6"/>
    <w:rsid w:val="00FD5805"/>
    <w:rsid w:val="00FD6506"/>
    <w:rsid w:val="00FD7F21"/>
    <w:rsid w:val="00FD7F5B"/>
    <w:rsid w:val="00FE1CB5"/>
    <w:rsid w:val="00FE1F1B"/>
    <w:rsid w:val="00FE439C"/>
    <w:rsid w:val="00FF076C"/>
    <w:rsid w:val="00FF0A10"/>
    <w:rsid w:val="00FF5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17E9F6A"/>
  <w15:chartTrackingRefBased/>
  <w15:docId w15:val="{F3429F3B-F704-41EB-8FCA-D0CBDE0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page number"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8B"/>
    <w:pPr>
      <w:widowControl w:val="0"/>
      <w:suppressAutoHyphens/>
      <w:autoSpaceDE w:val="0"/>
    </w:pPr>
    <w:rPr>
      <w:lang w:val="es-ES_tradnl" w:eastAsia="ar-SA"/>
    </w:rPr>
  </w:style>
  <w:style w:type="paragraph" w:styleId="Ttulo1">
    <w:name w:val="heading 1"/>
    <w:basedOn w:val="Normal"/>
    <w:next w:val="Normal"/>
    <w:qFormat/>
    <w:pPr>
      <w:keepNext/>
      <w:numPr>
        <w:numId w:val="1"/>
      </w:numPr>
      <w:spacing w:after="120"/>
      <w:jc w:val="center"/>
      <w:outlineLvl w:val="0"/>
    </w:pPr>
    <w:rPr>
      <w:rFonts w:ascii="Arial" w:hAnsi="Arial" w:cs="Arial"/>
      <w:b/>
      <w:bCs/>
      <w:sz w:val="28"/>
      <w:szCs w:val="28"/>
    </w:rPr>
  </w:style>
  <w:style w:type="paragraph" w:styleId="Ttulo2">
    <w:name w:val="heading 2"/>
    <w:basedOn w:val="Normal"/>
    <w:next w:val="Normal"/>
    <w:qFormat/>
    <w:pPr>
      <w:keepNext/>
      <w:numPr>
        <w:ilvl w:val="1"/>
        <w:numId w:val="1"/>
      </w:numPr>
      <w:tabs>
        <w:tab w:val="left" w:pos="4263"/>
        <w:tab w:val="left" w:pos="8526"/>
      </w:tabs>
      <w:jc w:val="both"/>
      <w:outlineLvl w:val="1"/>
    </w:pPr>
    <w:rPr>
      <w:rFonts w:ascii="Arial" w:hAnsi="Arial" w:cs="Arial"/>
      <w:b/>
      <w:bCs/>
      <w:szCs w:val="24"/>
    </w:rPr>
  </w:style>
  <w:style w:type="paragraph" w:styleId="Ttulo3">
    <w:name w:val="heading 3"/>
    <w:basedOn w:val="Normal"/>
    <w:next w:val="Normal"/>
    <w:qFormat/>
    <w:pPr>
      <w:keepNext/>
      <w:widowControl/>
      <w:numPr>
        <w:ilvl w:val="2"/>
        <w:numId w:val="1"/>
      </w:numPr>
      <w:autoSpaceDE/>
      <w:spacing w:line="360" w:lineRule="auto"/>
      <w:jc w:val="both"/>
      <w:outlineLvl w:val="2"/>
    </w:pPr>
    <w:rPr>
      <w:rFonts w:ascii="Arial" w:hAnsi="Arial"/>
      <w:b/>
    </w:rPr>
  </w:style>
  <w:style w:type="paragraph" w:styleId="Ttulo4">
    <w:name w:val="heading 4"/>
    <w:basedOn w:val="Normal"/>
    <w:next w:val="Normal"/>
    <w:qFormat/>
    <w:pPr>
      <w:keepNext/>
      <w:widowControl/>
      <w:numPr>
        <w:ilvl w:val="3"/>
        <w:numId w:val="1"/>
      </w:numPr>
      <w:autoSpaceDE/>
      <w:spacing w:after="120"/>
      <w:outlineLvl w:val="3"/>
    </w:pPr>
    <w:rPr>
      <w:rFonts w:ascii="Arial" w:hAnsi="Arial"/>
      <w:b/>
    </w:rPr>
  </w:style>
  <w:style w:type="paragraph" w:styleId="Ttulo5">
    <w:name w:val="heading 5"/>
    <w:basedOn w:val="Normal"/>
    <w:next w:val="Normal"/>
    <w:qFormat/>
    <w:pPr>
      <w:keepNext/>
      <w:numPr>
        <w:ilvl w:val="4"/>
        <w:numId w:val="1"/>
      </w:numPr>
      <w:spacing w:line="360" w:lineRule="auto"/>
      <w:jc w:val="center"/>
      <w:outlineLvl w:val="4"/>
    </w:pPr>
    <w:rPr>
      <w:rFonts w:ascii="Arial" w:hAnsi="Arial"/>
      <w:b/>
    </w:rPr>
  </w:style>
  <w:style w:type="paragraph" w:styleId="Ttulo6">
    <w:name w:val="heading 6"/>
    <w:basedOn w:val="Normal"/>
    <w:next w:val="Normal"/>
    <w:qFormat/>
    <w:pPr>
      <w:keepNext/>
      <w:numPr>
        <w:ilvl w:val="5"/>
        <w:numId w:val="1"/>
      </w:numPr>
      <w:spacing w:line="360" w:lineRule="auto"/>
      <w:jc w:val="center"/>
      <w:outlineLvl w:val="5"/>
    </w:pPr>
    <w:rPr>
      <w:rFonts w:ascii="Arial" w:hAnsi="Arial"/>
      <w:b/>
      <w:sz w:val="21"/>
    </w:rPr>
  </w:style>
  <w:style w:type="paragraph" w:styleId="Ttulo7">
    <w:name w:val="heading 7"/>
    <w:basedOn w:val="Normal"/>
    <w:next w:val="Normal"/>
    <w:qFormat/>
    <w:pPr>
      <w:keepNext/>
      <w:numPr>
        <w:ilvl w:val="6"/>
        <w:numId w:val="1"/>
      </w:numPr>
      <w:spacing w:line="360" w:lineRule="auto"/>
      <w:jc w:val="right"/>
      <w:outlineLvl w:val="6"/>
    </w:pPr>
    <w:rPr>
      <w:rFonts w:ascii="Tahoma" w:hAnsi="Tahoma" w:cs="Tahoma"/>
      <w:b/>
      <w:bCs/>
      <w:sz w:val="24"/>
    </w:rPr>
  </w:style>
  <w:style w:type="paragraph" w:styleId="Ttulo8">
    <w:name w:val="heading 8"/>
    <w:basedOn w:val="Normal"/>
    <w:next w:val="Normal"/>
    <w:qFormat/>
    <w:pPr>
      <w:keepNext/>
      <w:numPr>
        <w:ilvl w:val="7"/>
        <w:numId w:val="1"/>
      </w:numPr>
      <w:spacing w:line="360" w:lineRule="auto"/>
      <w:jc w:val="center"/>
      <w:outlineLvl w:val="7"/>
    </w:pPr>
    <w:rPr>
      <w:rFonts w:ascii="Tahoma" w:hAnsi="Tahoma" w:cs="Tahoma"/>
      <w:b/>
      <w:bCs/>
      <w:sz w:val="24"/>
    </w:rPr>
  </w:style>
  <w:style w:type="paragraph" w:styleId="Ttulo9">
    <w:name w:val="heading 9"/>
    <w:basedOn w:val="Normal"/>
    <w:next w:val="Normal"/>
    <w:qFormat/>
    <w:pPr>
      <w:keepNext/>
      <w:numPr>
        <w:ilvl w:val="8"/>
        <w:numId w:val="1"/>
      </w:numPr>
      <w:jc w:val="both"/>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Fuentedeprrafopredeter1">
    <w:name w:val="Fuente de párrafo predeter.1"/>
  </w:style>
  <w:style w:type="character" w:styleId="Nmerodepgina">
    <w:name w:val="page number"/>
    <w:basedOn w:val="Fuentedeprrafopredeter1"/>
    <w:uiPriority w:val="99"/>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Textoindependiente">
    <w:name w:val="Body Text"/>
    <w:basedOn w:val="Normal"/>
    <w:rPr>
      <w:szCs w:val="24"/>
    </w:rPr>
  </w:style>
  <w:style w:type="paragraph" w:styleId="Lista">
    <w:name w:val="List"/>
    <w:basedOn w:val="Textoindependiente"/>
  </w:style>
  <w:style w:type="paragraph" w:customStyle="1" w:styleId="Etiqueta">
    <w:name w:val="Etiqueta"/>
    <w:basedOn w:val="Normal"/>
    <w:pPr>
      <w:suppressLineNumbers/>
      <w:spacing w:before="120" w:after="120"/>
    </w:pPr>
    <w:rPr>
      <w:i/>
      <w:iCs/>
      <w:sz w:val="24"/>
      <w:szCs w:val="24"/>
    </w:rPr>
  </w:style>
  <w:style w:type="paragraph" w:customStyle="1" w:styleId="ndice">
    <w:name w:val="Índice"/>
    <w:basedOn w:val="Normal"/>
    <w:pPr>
      <w:suppressLineNumbers/>
    </w:pPr>
  </w:style>
  <w:style w:type="paragraph" w:styleId="Piedepgina">
    <w:name w:val="footer"/>
    <w:basedOn w:val="Normal"/>
    <w:link w:val="PiedepginaCar"/>
    <w:uiPriority w:val="99"/>
    <w:pPr>
      <w:tabs>
        <w:tab w:val="center" w:pos="4419"/>
        <w:tab w:val="right" w:pos="8838"/>
      </w:tabs>
    </w:pPr>
  </w:style>
  <w:style w:type="paragraph" w:styleId="Sangradetextonormal">
    <w:name w:val="Body Text Indent"/>
    <w:basedOn w:val="Normal"/>
    <w:link w:val="SangradetextonormalCar"/>
    <w:pPr>
      <w:widowControl/>
      <w:spacing w:before="120" w:after="120"/>
      <w:jc w:val="both"/>
    </w:pPr>
    <w:rPr>
      <w:rFonts w:ascii="Arial" w:hAnsi="Arial" w:cs="Arial"/>
      <w:szCs w:val="24"/>
    </w:rPr>
  </w:style>
  <w:style w:type="paragraph" w:styleId="Encabezado">
    <w:name w:val="header"/>
    <w:basedOn w:val="Normal"/>
    <w:link w:val="EncabezadoCar"/>
    <w:uiPriority w:val="99"/>
    <w:pPr>
      <w:tabs>
        <w:tab w:val="center" w:pos="4419"/>
        <w:tab w:val="right" w:pos="8838"/>
      </w:tabs>
    </w:pPr>
  </w:style>
  <w:style w:type="paragraph" w:customStyle="1" w:styleId="Textodebloque1">
    <w:name w:val="Texto de bloque1"/>
    <w:basedOn w:val="Normal"/>
    <w:pPr>
      <w:widowControl/>
      <w:spacing w:before="240" w:after="240" w:line="360" w:lineRule="atLeast"/>
      <w:ind w:left="567" w:right="618"/>
      <w:jc w:val="both"/>
    </w:pPr>
    <w:rPr>
      <w:rFonts w:ascii="Arial" w:hAnsi="Arial" w:cs="Arial"/>
      <w:szCs w:val="24"/>
    </w:rPr>
  </w:style>
  <w:style w:type="paragraph" w:customStyle="1" w:styleId="Sangra2detindependiente1">
    <w:name w:val="Sangría 2 de t. independiente1"/>
    <w:basedOn w:val="Normal"/>
    <w:pPr>
      <w:spacing w:after="120" w:line="360" w:lineRule="auto"/>
      <w:ind w:right="193" w:firstLine="709"/>
      <w:jc w:val="both"/>
    </w:pPr>
    <w:rPr>
      <w:rFonts w:ascii="Arial" w:hAnsi="Arial" w:cs="Arial"/>
      <w:sz w:val="24"/>
      <w:szCs w:val="24"/>
    </w:rPr>
  </w:style>
  <w:style w:type="paragraph" w:customStyle="1" w:styleId="Sangra3detindependiente1">
    <w:name w:val="Sangría 3 de t. independiente1"/>
    <w:basedOn w:val="Normal"/>
    <w:pPr>
      <w:spacing w:after="120" w:line="360" w:lineRule="auto"/>
      <w:ind w:right="51" w:firstLine="709"/>
      <w:jc w:val="both"/>
    </w:pPr>
    <w:rPr>
      <w:rFonts w:ascii="Arial" w:hAnsi="Arial" w:cs="Arial"/>
      <w:sz w:val="24"/>
      <w:szCs w:val="24"/>
    </w:rPr>
  </w:style>
  <w:style w:type="paragraph" w:customStyle="1" w:styleId="Ttulo10">
    <w:name w:val="Título1"/>
    <w:basedOn w:val="Normal"/>
    <w:next w:val="Subttulo"/>
    <w:qFormat/>
    <w:pPr>
      <w:widowControl/>
      <w:autoSpaceDE/>
      <w:spacing w:after="120"/>
      <w:jc w:val="center"/>
    </w:pPr>
    <w:rPr>
      <w:rFonts w:ascii="Arial" w:hAnsi="Arial"/>
      <w:b/>
      <w:sz w:val="24"/>
    </w:rPr>
  </w:style>
  <w:style w:type="paragraph" w:styleId="Subttulo">
    <w:name w:val="Subtitle"/>
    <w:basedOn w:val="Normal"/>
    <w:next w:val="Textoindependiente"/>
    <w:qFormat/>
    <w:pPr>
      <w:widowControl/>
      <w:autoSpaceDE/>
      <w:spacing w:line="360" w:lineRule="auto"/>
      <w:jc w:val="center"/>
    </w:pPr>
    <w:rPr>
      <w:rFonts w:ascii="Arial" w:hAnsi="Arial"/>
      <w:b/>
      <w:sz w:val="24"/>
    </w:rPr>
  </w:style>
  <w:style w:type="paragraph" w:customStyle="1" w:styleId="Textoindependiente21">
    <w:name w:val="Texto independiente 21"/>
    <w:basedOn w:val="Normal"/>
    <w:pPr>
      <w:spacing w:line="360" w:lineRule="auto"/>
      <w:jc w:val="both"/>
    </w:pPr>
    <w:rPr>
      <w:rFonts w:ascii="Arial" w:hAnsi="Arial"/>
      <w:bCs/>
      <w:sz w:val="21"/>
    </w:rPr>
  </w:style>
  <w:style w:type="paragraph" w:customStyle="1" w:styleId="Textoindependiente31">
    <w:name w:val="Texto independiente 31"/>
    <w:basedOn w:val="Normal"/>
    <w:pPr>
      <w:spacing w:line="300" w:lineRule="exact"/>
      <w:jc w:val="both"/>
    </w:pPr>
    <w:rPr>
      <w:rFonts w:ascii="Arial" w:hAnsi="Arial"/>
      <w:sz w:val="22"/>
    </w:rPr>
  </w:style>
  <w:style w:type="paragraph" w:customStyle="1" w:styleId="Contenidodelmarco">
    <w:name w:val="Contenido del marco"/>
    <w:basedOn w:val="Textoindependiente"/>
  </w:style>
  <w:style w:type="paragraph" w:styleId="Textodeglobo">
    <w:name w:val="Balloon Text"/>
    <w:basedOn w:val="Normal"/>
    <w:link w:val="TextodegloboCar"/>
    <w:uiPriority w:val="99"/>
    <w:rsid w:val="00587467"/>
    <w:rPr>
      <w:rFonts w:ascii="Tahoma" w:hAnsi="Tahoma" w:cs="Tahoma"/>
      <w:sz w:val="16"/>
      <w:szCs w:val="16"/>
    </w:rPr>
  </w:style>
  <w:style w:type="character" w:customStyle="1" w:styleId="TextodegloboCar">
    <w:name w:val="Texto de globo Car"/>
    <w:link w:val="Textodeglobo"/>
    <w:uiPriority w:val="99"/>
    <w:rsid w:val="00587467"/>
    <w:rPr>
      <w:rFonts w:ascii="Tahoma" w:hAnsi="Tahoma" w:cs="Tahoma"/>
      <w:sz w:val="16"/>
      <w:szCs w:val="16"/>
      <w:lang w:val="es-ES_tradnl" w:eastAsia="ar-SA"/>
    </w:rPr>
  </w:style>
  <w:style w:type="character" w:customStyle="1" w:styleId="PiedepginaCar">
    <w:name w:val="Pie de página Car"/>
    <w:link w:val="Piedepgina"/>
    <w:uiPriority w:val="99"/>
    <w:rsid w:val="000243E3"/>
    <w:rPr>
      <w:lang w:val="es-ES_tradnl" w:eastAsia="ar-SA"/>
    </w:rPr>
  </w:style>
  <w:style w:type="paragraph" w:customStyle="1" w:styleId="Texto">
    <w:name w:val="Texto"/>
    <w:basedOn w:val="Normal"/>
    <w:link w:val="TextoCar"/>
    <w:qFormat/>
    <w:rsid w:val="007254AD"/>
    <w:pPr>
      <w:widowControl/>
      <w:suppressAutoHyphens w:val="0"/>
      <w:autoSpaceDE/>
      <w:spacing w:after="101" w:line="216" w:lineRule="exact"/>
      <w:ind w:firstLine="288"/>
      <w:jc w:val="both"/>
    </w:pPr>
    <w:rPr>
      <w:rFonts w:ascii="Arial" w:hAnsi="Arial" w:cs="Arial"/>
      <w:sz w:val="18"/>
      <w:szCs w:val="18"/>
      <w:lang w:val="es-MX" w:eastAsia="es-ES"/>
    </w:rPr>
  </w:style>
  <w:style w:type="paragraph" w:styleId="Textonotapie">
    <w:name w:val="footnote text"/>
    <w:basedOn w:val="Normal"/>
    <w:link w:val="TextonotapieCar"/>
    <w:uiPriority w:val="99"/>
    <w:rsid w:val="00D31A88"/>
  </w:style>
  <w:style w:type="character" w:customStyle="1" w:styleId="TextonotapieCar">
    <w:name w:val="Texto nota pie Car"/>
    <w:link w:val="Textonotapie"/>
    <w:uiPriority w:val="99"/>
    <w:rsid w:val="00D31A88"/>
    <w:rPr>
      <w:lang w:val="es-ES_tradnl" w:eastAsia="ar-SA"/>
    </w:rPr>
  </w:style>
  <w:style w:type="character" w:styleId="Refdenotaalpie">
    <w:name w:val="footnote reference"/>
    <w:uiPriority w:val="99"/>
    <w:rsid w:val="00D31A88"/>
    <w:rPr>
      <w:vertAlign w:val="superscript"/>
    </w:rPr>
  </w:style>
  <w:style w:type="character" w:customStyle="1" w:styleId="apple-converted-space">
    <w:name w:val="apple-converted-space"/>
    <w:rsid w:val="001B4A03"/>
  </w:style>
  <w:style w:type="character" w:customStyle="1" w:styleId="red">
    <w:name w:val="red"/>
    <w:rsid w:val="001B4A03"/>
  </w:style>
  <w:style w:type="character" w:styleId="Hipervnculo">
    <w:name w:val="Hyperlink"/>
    <w:unhideWhenUsed/>
    <w:rsid w:val="001B4A03"/>
    <w:rPr>
      <w:color w:val="0000FF"/>
      <w:u w:val="single"/>
    </w:rPr>
  </w:style>
  <w:style w:type="paragraph" w:customStyle="1" w:styleId="francesa">
    <w:name w:val="francesa"/>
    <w:basedOn w:val="Normal"/>
    <w:rsid w:val="001B4A03"/>
    <w:pPr>
      <w:widowControl/>
      <w:suppressAutoHyphens w:val="0"/>
      <w:autoSpaceDE/>
      <w:spacing w:before="100" w:beforeAutospacing="1" w:after="100" w:afterAutospacing="1"/>
    </w:pPr>
    <w:rPr>
      <w:sz w:val="24"/>
      <w:szCs w:val="24"/>
      <w:lang w:val="es-MX" w:eastAsia="es-MX"/>
    </w:rPr>
  </w:style>
  <w:style w:type="character" w:customStyle="1" w:styleId="SangradetextonormalCar">
    <w:name w:val="Sangría de texto normal Car"/>
    <w:link w:val="Sangradetextonormal"/>
    <w:rsid w:val="001B03C3"/>
    <w:rPr>
      <w:rFonts w:ascii="Arial" w:hAnsi="Arial" w:cs="Arial"/>
      <w:szCs w:val="24"/>
      <w:lang w:val="es-ES_tradnl" w:eastAsia="ar-SA"/>
    </w:rPr>
  </w:style>
  <w:style w:type="paragraph" w:styleId="Textoindependiente2">
    <w:name w:val="Body Text 2"/>
    <w:basedOn w:val="Normal"/>
    <w:link w:val="Textoindependiente2Car"/>
    <w:rsid w:val="00510CA5"/>
    <w:pPr>
      <w:spacing w:after="120" w:line="480" w:lineRule="auto"/>
    </w:pPr>
  </w:style>
  <w:style w:type="character" w:customStyle="1" w:styleId="Textoindependiente2Car">
    <w:name w:val="Texto independiente 2 Car"/>
    <w:link w:val="Textoindependiente2"/>
    <w:rsid w:val="00510CA5"/>
    <w:rPr>
      <w:lang w:val="es-ES_tradnl" w:eastAsia="ar-SA"/>
    </w:rPr>
  </w:style>
  <w:style w:type="paragraph" w:styleId="Prrafodelista">
    <w:name w:val="List Paragraph"/>
    <w:basedOn w:val="Normal"/>
    <w:link w:val="PrrafodelistaCar"/>
    <w:uiPriority w:val="34"/>
    <w:qFormat/>
    <w:rsid w:val="00516248"/>
    <w:pPr>
      <w:ind w:left="708"/>
    </w:pPr>
  </w:style>
  <w:style w:type="paragraph" w:styleId="NormalWeb">
    <w:name w:val="Normal (Web)"/>
    <w:basedOn w:val="Normal"/>
    <w:uiPriority w:val="99"/>
    <w:unhideWhenUsed/>
    <w:rsid w:val="00A74526"/>
    <w:pPr>
      <w:widowControl/>
      <w:suppressAutoHyphens w:val="0"/>
      <w:autoSpaceDE/>
      <w:spacing w:before="100" w:beforeAutospacing="1" w:after="100" w:afterAutospacing="1"/>
    </w:pPr>
    <w:rPr>
      <w:sz w:val="24"/>
      <w:szCs w:val="24"/>
      <w:lang w:val="es-MX" w:eastAsia="es-MX"/>
    </w:rPr>
  </w:style>
  <w:style w:type="paragraph" w:styleId="Sinespaciado">
    <w:name w:val="No Spacing"/>
    <w:uiPriority w:val="1"/>
    <w:qFormat/>
    <w:rsid w:val="00502A17"/>
    <w:rPr>
      <w:rFonts w:ascii="Calibri" w:eastAsia="Calibri" w:hAnsi="Calibri"/>
      <w:sz w:val="22"/>
      <w:szCs w:val="22"/>
      <w:lang w:eastAsia="en-US"/>
    </w:rPr>
  </w:style>
  <w:style w:type="character" w:customStyle="1" w:styleId="oecd-shared-footercopyright-first">
    <w:name w:val="oecd-shared-footer__copyright-first"/>
    <w:basedOn w:val="Fuentedeprrafopredeter"/>
    <w:rsid w:val="001334AA"/>
  </w:style>
  <w:style w:type="character" w:customStyle="1" w:styleId="oecd-shared-footercopyright-second">
    <w:name w:val="oecd-shared-footer__copyright-second"/>
    <w:basedOn w:val="Fuentedeprrafopredeter"/>
    <w:rsid w:val="001334AA"/>
  </w:style>
  <w:style w:type="character" w:customStyle="1" w:styleId="TextoCar">
    <w:name w:val="Texto Car"/>
    <w:link w:val="Texto"/>
    <w:locked/>
    <w:rsid w:val="00147E80"/>
    <w:rPr>
      <w:rFonts w:ascii="Arial" w:hAnsi="Arial" w:cs="Arial"/>
      <w:sz w:val="18"/>
      <w:szCs w:val="18"/>
      <w:lang w:eastAsia="es-ES"/>
    </w:rPr>
  </w:style>
  <w:style w:type="paragraph" w:styleId="Descripcin">
    <w:name w:val="caption"/>
    <w:basedOn w:val="Normal"/>
    <w:next w:val="Normal"/>
    <w:uiPriority w:val="35"/>
    <w:unhideWhenUsed/>
    <w:qFormat/>
    <w:rsid w:val="00060EAE"/>
    <w:pPr>
      <w:widowControl/>
      <w:pBdr>
        <w:top w:val="nil"/>
        <w:left w:val="nil"/>
        <w:bottom w:val="nil"/>
        <w:right w:val="nil"/>
        <w:between w:val="nil"/>
      </w:pBdr>
      <w:tabs>
        <w:tab w:val="right" w:pos="9025"/>
      </w:tabs>
      <w:suppressAutoHyphens w:val="0"/>
      <w:autoSpaceDE/>
      <w:spacing w:after="200"/>
      <w:ind w:left="360"/>
    </w:pPr>
    <w:rPr>
      <w:rFonts w:ascii="Arsenal" w:eastAsia="Arsenal" w:hAnsi="Arsenal" w:cs="Arsenal"/>
      <w:i/>
      <w:iCs/>
      <w:color w:val="1F497D"/>
      <w:sz w:val="18"/>
      <w:szCs w:val="18"/>
      <w:lang w:val="es-MX" w:eastAsia="es-ES_tradnl"/>
    </w:rPr>
  </w:style>
  <w:style w:type="paragraph" w:customStyle="1" w:styleId="Estilo">
    <w:name w:val="Estilo"/>
    <w:basedOn w:val="Sinespaciado"/>
    <w:link w:val="EstiloCar"/>
    <w:qFormat/>
    <w:rsid w:val="00060EAE"/>
    <w:pPr>
      <w:jc w:val="both"/>
    </w:pPr>
    <w:rPr>
      <w:rFonts w:ascii="Arial" w:hAnsi="Arial"/>
      <w:sz w:val="24"/>
    </w:rPr>
  </w:style>
  <w:style w:type="character" w:customStyle="1" w:styleId="EstiloCar">
    <w:name w:val="Estilo Car"/>
    <w:basedOn w:val="Fuentedeprrafopredeter"/>
    <w:link w:val="Estilo"/>
    <w:rsid w:val="00060EAE"/>
    <w:rPr>
      <w:rFonts w:ascii="Arial" w:eastAsia="Calibri" w:hAnsi="Arial"/>
      <w:sz w:val="24"/>
      <w:szCs w:val="22"/>
      <w:lang w:eastAsia="en-US"/>
    </w:rPr>
  </w:style>
  <w:style w:type="paragraph" w:customStyle="1" w:styleId="Default">
    <w:name w:val="Default"/>
    <w:rsid w:val="00B758C3"/>
    <w:pPr>
      <w:autoSpaceDE w:val="0"/>
      <w:autoSpaceDN w:val="0"/>
      <w:adjustRightInd w:val="0"/>
    </w:pPr>
    <w:rPr>
      <w:rFonts w:ascii="Arial" w:hAnsi="Arial" w:cs="Arial"/>
      <w:color w:val="000000"/>
      <w:sz w:val="24"/>
      <w:szCs w:val="24"/>
    </w:rPr>
  </w:style>
  <w:style w:type="character" w:customStyle="1" w:styleId="PrrafodelistaCar">
    <w:name w:val="Párrafo de lista Car"/>
    <w:link w:val="Prrafodelista"/>
    <w:uiPriority w:val="34"/>
    <w:locked/>
    <w:rsid w:val="0084156D"/>
    <w:rPr>
      <w:lang w:val="es-ES_tradnl" w:eastAsia="ar-SA"/>
    </w:rPr>
  </w:style>
  <w:style w:type="paragraph" w:styleId="Textosinformato">
    <w:name w:val="Plain Text"/>
    <w:basedOn w:val="Normal"/>
    <w:link w:val="TextosinformatoCar"/>
    <w:rsid w:val="00893BC2"/>
    <w:pPr>
      <w:widowControl/>
      <w:suppressAutoHyphens w:val="0"/>
      <w:autoSpaceDE/>
    </w:pPr>
    <w:rPr>
      <w:rFonts w:ascii="Courier New" w:hAnsi="Courier New"/>
      <w:lang w:val="es-ES" w:eastAsia="es-ES"/>
    </w:rPr>
  </w:style>
  <w:style w:type="character" w:customStyle="1" w:styleId="TextosinformatoCar">
    <w:name w:val="Texto sin formato Car"/>
    <w:basedOn w:val="Fuentedeprrafopredeter"/>
    <w:link w:val="Textosinformato"/>
    <w:rsid w:val="00893BC2"/>
    <w:rPr>
      <w:rFonts w:ascii="Courier New" w:hAnsi="Courier New"/>
      <w:lang w:val="es-ES" w:eastAsia="es-ES"/>
    </w:rPr>
  </w:style>
  <w:style w:type="paragraph" w:customStyle="1" w:styleId="POA">
    <w:name w:val="POA"/>
    <w:basedOn w:val="Normal"/>
    <w:qFormat/>
    <w:rsid w:val="00874CEC"/>
    <w:pPr>
      <w:widowControl/>
      <w:suppressAutoHyphens w:val="0"/>
      <w:autoSpaceDE/>
      <w:spacing w:line="360" w:lineRule="auto"/>
      <w:jc w:val="both"/>
    </w:pPr>
    <w:rPr>
      <w:rFonts w:ascii="Arial" w:hAnsi="Arial"/>
      <w:sz w:val="24"/>
      <w:szCs w:val="24"/>
      <w:lang w:val="es-ES" w:eastAsia="es-ES"/>
    </w:rPr>
  </w:style>
  <w:style w:type="paragraph" w:styleId="Textonotaalfinal">
    <w:name w:val="endnote text"/>
    <w:basedOn w:val="Normal"/>
    <w:link w:val="TextonotaalfinalCar"/>
    <w:uiPriority w:val="99"/>
    <w:unhideWhenUsed/>
    <w:rsid w:val="00874CEC"/>
    <w:pPr>
      <w:widowControl/>
      <w:suppressAutoHyphens w:val="0"/>
      <w:autoSpaceDE/>
    </w:pPr>
    <w:rPr>
      <w:rFonts w:ascii="Calibri" w:eastAsia="Calibri" w:hAnsi="Calibri"/>
      <w:lang w:val="es-MX" w:eastAsia="en-US"/>
    </w:rPr>
  </w:style>
  <w:style w:type="character" w:customStyle="1" w:styleId="TextonotaalfinalCar">
    <w:name w:val="Texto nota al final Car"/>
    <w:basedOn w:val="Fuentedeprrafopredeter"/>
    <w:link w:val="Textonotaalfinal"/>
    <w:uiPriority w:val="99"/>
    <w:rsid w:val="00874CEC"/>
    <w:rPr>
      <w:rFonts w:ascii="Calibri" w:eastAsia="Calibri" w:hAnsi="Calibri"/>
      <w:lang w:eastAsia="en-US"/>
    </w:rPr>
  </w:style>
  <w:style w:type="character" w:styleId="Refdenotaalfinal">
    <w:name w:val="endnote reference"/>
    <w:basedOn w:val="Fuentedeprrafopredeter"/>
    <w:uiPriority w:val="99"/>
    <w:unhideWhenUsed/>
    <w:rsid w:val="00874CEC"/>
    <w:rPr>
      <w:vertAlign w:val="superscript"/>
    </w:rPr>
  </w:style>
  <w:style w:type="paragraph" w:customStyle="1" w:styleId="Encabezadoypie">
    <w:name w:val="Encabezado y pie"/>
    <w:rsid w:val="00874CEC"/>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Cuerpo">
    <w:name w:val="Cuerpo"/>
    <w:rsid w:val="00874CEC"/>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character" w:customStyle="1" w:styleId="Ninguno">
    <w:name w:val="Ninguno"/>
    <w:rsid w:val="00874CEC"/>
    <w:rPr>
      <w:lang w:val="pt-PT"/>
    </w:rPr>
  </w:style>
  <w:style w:type="character" w:customStyle="1" w:styleId="EncabezadoCar">
    <w:name w:val="Encabezado Car"/>
    <w:basedOn w:val="Fuentedeprrafopredeter"/>
    <w:link w:val="Encabezado"/>
    <w:uiPriority w:val="99"/>
    <w:rsid w:val="00874CEC"/>
    <w:rPr>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9119">
      <w:bodyDiv w:val="1"/>
      <w:marLeft w:val="0"/>
      <w:marRight w:val="0"/>
      <w:marTop w:val="0"/>
      <w:marBottom w:val="0"/>
      <w:divBdr>
        <w:top w:val="none" w:sz="0" w:space="0" w:color="auto"/>
        <w:left w:val="none" w:sz="0" w:space="0" w:color="auto"/>
        <w:bottom w:val="none" w:sz="0" w:space="0" w:color="auto"/>
        <w:right w:val="none" w:sz="0" w:space="0" w:color="auto"/>
      </w:divBdr>
    </w:div>
    <w:div w:id="129247758">
      <w:bodyDiv w:val="1"/>
      <w:marLeft w:val="0"/>
      <w:marRight w:val="0"/>
      <w:marTop w:val="0"/>
      <w:marBottom w:val="0"/>
      <w:divBdr>
        <w:top w:val="none" w:sz="0" w:space="0" w:color="auto"/>
        <w:left w:val="none" w:sz="0" w:space="0" w:color="auto"/>
        <w:bottom w:val="none" w:sz="0" w:space="0" w:color="auto"/>
        <w:right w:val="none" w:sz="0" w:space="0" w:color="auto"/>
      </w:divBdr>
      <w:divsChild>
        <w:div w:id="548568026">
          <w:marLeft w:val="0"/>
          <w:marRight w:val="0"/>
          <w:marTop w:val="0"/>
          <w:marBottom w:val="0"/>
          <w:divBdr>
            <w:top w:val="none" w:sz="0" w:space="0" w:color="auto"/>
            <w:left w:val="none" w:sz="0" w:space="0" w:color="auto"/>
            <w:bottom w:val="none" w:sz="0" w:space="0" w:color="auto"/>
            <w:right w:val="none" w:sz="0" w:space="0" w:color="auto"/>
          </w:divBdr>
        </w:div>
      </w:divsChild>
    </w:div>
    <w:div w:id="189879999">
      <w:bodyDiv w:val="1"/>
      <w:marLeft w:val="0"/>
      <w:marRight w:val="0"/>
      <w:marTop w:val="0"/>
      <w:marBottom w:val="0"/>
      <w:divBdr>
        <w:top w:val="none" w:sz="0" w:space="0" w:color="auto"/>
        <w:left w:val="none" w:sz="0" w:space="0" w:color="auto"/>
        <w:bottom w:val="none" w:sz="0" w:space="0" w:color="auto"/>
        <w:right w:val="none" w:sz="0" w:space="0" w:color="auto"/>
      </w:divBdr>
    </w:div>
    <w:div w:id="207307270">
      <w:bodyDiv w:val="1"/>
      <w:marLeft w:val="0"/>
      <w:marRight w:val="0"/>
      <w:marTop w:val="0"/>
      <w:marBottom w:val="0"/>
      <w:divBdr>
        <w:top w:val="none" w:sz="0" w:space="0" w:color="auto"/>
        <w:left w:val="none" w:sz="0" w:space="0" w:color="auto"/>
        <w:bottom w:val="none" w:sz="0" w:space="0" w:color="auto"/>
        <w:right w:val="none" w:sz="0" w:space="0" w:color="auto"/>
      </w:divBdr>
    </w:div>
    <w:div w:id="298074201">
      <w:bodyDiv w:val="1"/>
      <w:marLeft w:val="0"/>
      <w:marRight w:val="0"/>
      <w:marTop w:val="0"/>
      <w:marBottom w:val="0"/>
      <w:divBdr>
        <w:top w:val="none" w:sz="0" w:space="0" w:color="auto"/>
        <w:left w:val="none" w:sz="0" w:space="0" w:color="auto"/>
        <w:bottom w:val="none" w:sz="0" w:space="0" w:color="auto"/>
        <w:right w:val="none" w:sz="0" w:space="0" w:color="auto"/>
      </w:divBdr>
    </w:div>
    <w:div w:id="615407974">
      <w:bodyDiv w:val="1"/>
      <w:marLeft w:val="0"/>
      <w:marRight w:val="0"/>
      <w:marTop w:val="0"/>
      <w:marBottom w:val="0"/>
      <w:divBdr>
        <w:top w:val="none" w:sz="0" w:space="0" w:color="auto"/>
        <w:left w:val="none" w:sz="0" w:space="0" w:color="auto"/>
        <w:bottom w:val="none" w:sz="0" w:space="0" w:color="auto"/>
        <w:right w:val="none" w:sz="0" w:space="0" w:color="auto"/>
      </w:divBdr>
    </w:div>
    <w:div w:id="829520165">
      <w:bodyDiv w:val="1"/>
      <w:marLeft w:val="0"/>
      <w:marRight w:val="0"/>
      <w:marTop w:val="0"/>
      <w:marBottom w:val="0"/>
      <w:divBdr>
        <w:top w:val="none" w:sz="0" w:space="0" w:color="auto"/>
        <w:left w:val="none" w:sz="0" w:space="0" w:color="auto"/>
        <w:bottom w:val="none" w:sz="0" w:space="0" w:color="auto"/>
        <w:right w:val="none" w:sz="0" w:space="0" w:color="auto"/>
      </w:divBdr>
    </w:div>
    <w:div w:id="846477176">
      <w:bodyDiv w:val="1"/>
      <w:marLeft w:val="0"/>
      <w:marRight w:val="0"/>
      <w:marTop w:val="0"/>
      <w:marBottom w:val="0"/>
      <w:divBdr>
        <w:top w:val="none" w:sz="0" w:space="0" w:color="auto"/>
        <w:left w:val="none" w:sz="0" w:space="0" w:color="auto"/>
        <w:bottom w:val="none" w:sz="0" w:space="0" w:color="auto"/>
        <w:right w:val="none" w:sz="0" w:space="0" w:color="auto"/>
      </w:divBdr>
    </w:div>
    <w:div w:id="852114123">
      <w:bodyDiv w:val="1"/>
      <w:marLeft w:val="0"/>
      <w:marRight w:val="0"/>
      <w:marTop w:val="0"/>
      <w:marBottom w:val="0"/>
      <w:divBdr>
        <w:top w:val="none" w:sz="0" w:space="0" w:color="auto"/>
        <w:left w:val="none" w:sz="0" w:space="0" w:color="auto"/>
        <w:bottom w:val="none" w:sz="0" w:space="0" w:color="auto"/>
        <w:right w:val="none" w:sz="0" w:space="0" w:color="auto"/>
      </w:divBdr>
    </w:div>
    <w:div w:id="902717729">
      <w:bodyDiv w:val="1"/>
      <w:marLeft w:val="0"/>
      <w:marRight w:val="0"/>
      <w:marTop w:val="0"/>
      <w:marBottom w:val="0"/>
      <w:divBdr>
        <w:top w:val="none" w:sz="0" w:space="0" w:color="auto"/>
        <w:left w:val="none" w:sz="0" w:space="0" w:color="auto"/>
        <w:bottom w:val="none" w:sz="0" w:space="0" w:color="auto"/>
        <w:right w:val="none" w:sz="0" w:space="0" w:color="auto"/>
      </w:divBdr>
      <w:divsChild>
        <w:div w:id="30232600">
          <w:marLeft w:val="0"/>
          <w:marRight w:val="0"/>
          <w:marTop w:val="0"/>
          <w:marBottom w:val="0"/>
          <w:divBdr>
            <w:top w:val="none" w:sz="0" w:space="0" w:color="auto"/>
            <w:left w:val="none" w:sz="0" w:space="0" w:color="auto"/>
            <w:bottom w:val="none" w:sz="0" w:space="0" w:color="auto"/>
            <w:right w:val="none" w:sz="0" w:space="0" w:color="auto"/>
          </w:divBdr>
          <w:divsChild>
            <w:div w:id="147290904">
              <w:marLeft w:val="0"/>
              <w:marRight w:val="0"/>
              <w:marTop w:val="0"/>
              <w:marBottom w:val="0"/>
              <w:divBdr>
                <w:top w:val="none" w:sz="0" w:space="0" w:color="auto"/>
                <w:left w:val="none" w:sz="0" w:space="0" w:color="auto"/>
                <w:bottom w:val="none" w:sz="0" w:space="0" w:color="auto"/>
                <w:right w:val="none" w:sz="0" w:space="0" w:color="auto"/>
              </w:divBdr>
              <w:divsChild>
                <w:div w:id="2132044384">
                  <w:marLeft w:val="0"/>
                  <w:marRight w:val="0"/>
                  <w:marTop w:val="0"/>
                  <w:marBottom w:val="0"/>
                  <w:divBdr>
                    <w:top w:val="none" w:sz="0" w:space="0" w:color="auto"/>
                    <w:left w:val="none" w:sz="0" w:space="0" w:color="auto"/>
                    <w:bottom w:val="none" w:sz="0" w:space="0" w:color="auto"/>
                    <w:right w:val="none" w:sz="0" w:space="0" w:color="auto"/>
                  </w:divBdr>
                  <w:divsChild>
                    <w:div w:id="987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803267">
      <w:bodyDiv w:val="1"/>
      <w:marLeft w:val="0"/>
      <w:marRight w:val="0"/>
      <w:marTop w:val="0"/>
      <w:marBottom w:val="0"/>
      <w:divBdr>
        <w:top w:val="none" w:sz="0" w:space="0" w:color="auto"/>
        <w:left w:val="none" w:sz="0" w:space="0" w:color="auto"/>
        <w:bottom w:val="none" w:sz="0" w:space="0" w:color="auto"/>
        <w:right w:val="none" w:sz="0" w:space="0" w:color="auto"/>
      </w:divBdr>
    </w:div>
    <w:div w:id="919949436">
      <w:bodyDiv w:val="1"/>
      <w:marLeft w:val="0"/>
      <w:marRight w:val="0"/>
      <w:marTop w:val="0"/>
      <w:marBottom w:val="0"/>
      <w:divBdr>
        <w:top w:val="none" w:sz="0" w:space="0" w:color="auto"/>
        <w:left w:val="none" w:sz="0" w:space="0" w:color="auto"/>
        <w:bottom w:val="none" w:sz="0" w:space="0" w:color="auto"/>
        <w:right w:val="none" w:sz="0" w:space="0" w:color="auto"/>
      </w:divBdr>
    </w:div>
    <w:div w:id="1006634870">
      <w:bodyDiv w:val="1"/>
      <w:marLeft w:val="0"/>
      <w:marRight w:val="0"/>
      <w:marTop w:val="0"/>
      <w:marBottom w:val="0"/>
      <w:divBdr>
        <w:top w:val="none" w:sz="0" w:space="0" w:color="auto"/>
        <w:left w:val="none" w:sz="0" w:space="0" w:color="auto"/>
        <w:bottom w:val="none" w:sz="0" w:space="0" w:color="auto"/>
        <w:right w:val="none" w:sz="0" w:space="0" w:color="auto"/>
      </w:divBdr>
    </w:div>
    <w:div w:id="1083067737">
      <w:bodyDiv w:val="1"/>
      <w:marLeft w:val="0"/>
      <w:marRight w:val="0"/>
      <w:marTop w:val="0"/>
      <w:marBottom w:val="0"/>
      <w:divBdr>
        <w:top w:val="none" w:sz="0" w:space="0" w:color="auto"/>
        <w:left w:val="none" w:sz="0" w:space="0" w:color="auto"/>
        <w:bottom w:val="none" w:sz="0" w:space="0" w:color="auto"/>
        <w:right w:val="none" w:sz="0" w:space="0" w:color="auto"/>
      </w:divBdr>
      <w:divsChild>
        <w:div w:id="687026224">
          <w:marLeft w:val="0"/>
          <w:marRight w:val="0"/>
          <w:marTop w:val="0"/>
          <w:marBottom w:val="0"/>
          <w:divBdr>
            <w:top w:val="none" w:sz="0" w:space="0" w:color="auto"/>
            <w:left w:val="none" w:sz="0" w:space="0" w:color="auto"/>
            <w:bottom w:val="none" w:sz="0" w:space="0" w:color="auto"/>
            <w:right w:val="none" w:sz="0" w:space="0" w:color="auto"/>
          </w:divBdr>
        </w:div>
        <w:div w:id="2140567258">
          <w:marLeft w:val="0"/>
          <w:marRight w:val="0"/>
          <w:marTop w:val="0"/>
          <w:marBottom w:val="0"/>
          <w:divBdr>
            <w:top w:val="none" w:sz="0" w:space="0" w:color="auto"/>
            <w:left w:val="none" w:sz="0" w:space="0" w:color="auto"/>
            <w:bottom w:val="none" w:sz="0" w:space="0" w:color="auto"/>
            <w:right w:val="none" w:sz="0" w:space="0" w:color="auto"/>
          </w:divBdr>
          <w:divsChild>
            <w:div w:id="107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3549">
      <w:bodyDiv w:val="1"/>
      <w:marLeft w:val="0"/>
      <w:marRight w:val="0"/>
      <w:marTop w:val="0"/>
      <w:marBottom w:val="0"/>
      <w:divBdr>
        <w:top w:val="none" w:sz="0" w:space="0" w:color="auto"/>
        <w:left w:val="none" w:sz="0" w:space="0" w:color="auto"/>
        <w:bottom w:val="none" w:sz="0" w:space="0" w:color="auto"/>
        <w:right w:val="none" w:sz="0" w:space="0" w:color="auto"/>
      </w:divBdr>
    </w:div>
    <w:div w:id="1307472704">
      <w:bodyDiv w:val="1"/>
      <w:marLeft w:val="0"/>
      <w:marRight w:val="0"/>
      <w:marTop w:val="0"/>
      <w:marBottom w:val="0"/>
      <w:divBdr>
        <w:top w:val="none" w:sz="0" w:space="0" w:color="auto"/>
        <w:left w:val="none" w:sz="0" w:space="0" w:color="auto"/>
        <w:bottom w:val="none" w:sz="0" w:space="0" w:color="auto"/>
        <w:right w:val="none" w:sz="0" w:space="0" w:color="auto"/>
      </w:divBdr>
      <w:divsChild>
        <w:div w:id="206337274">
          <w:marLeft w:val="0"/>
          <w:marRight w:val="0"/>
          <w:marTop w:val="0"/>
          <w:marBottom w:val="0"/>
          <w:divBdr>
            <w:top w:val="none" w:sz="0" w:space="0" w:color="auto"/>
            <w:left w:val="none" w:sz="0" w:space="0" w:color="auto"/>
            <w:bottom w:val="none" w:sz="0" w:space="0" w:color="auto"/>
            <w:right w:val="none" w:sz="0" w:space="0" w:color="auto"/>
          </w:divBdr>
          <w:divsChild>
            <w:div w:id="1302538280">
              <w:marLeft w:val="0"/>
              <w:marRight w:val="0"/>
              <w:marTop w:val="0"/>
              <w:marBottom w:val="0"/>
              <w:divBdr>
                <w:top w:val="none" w:sz="0" w:space="0" w:color="auto"/>
                <w:left w:val="none" w:sz="0" w:space="0" w:color="auto"/>
                <w:bottom w:val="none" w:sz="0" w:space="0" w:color="auto"/>
                <w:right w:val="none" w:sz="0" w:space="0" w:color="auto"/>
              </w:divBdr>
              <w:divsChild>
                <w:div w:id="668945595">
                  <w:marLeft w:val="0"/>
                  <w:marRight w:val="0"/>
                  <w:marTop w:val="0"/>
                  <w:marBottom w:val="0"/>
                  <w:divBdr>
                    <w:top w:val="none" w:sz="0" w:space="0" w:color="auto"/>
                    <w:left w:val="none" w:sz="0" w:space="0" w:color="auto"/>
                    <w:bottom w:val="none" w:sz="0" w:space="0" w:color="auto"/>
                    <w:right w:val="none" w:sz="0" w:space="0" w:color="auto"/>
                  </w:divBdr>
                  <w:divsChild>
                    <w:div w:id="9128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99553">
      <w:bodyDiv w:val="1"/>
      <w:marLeft w:val="0"/>
      <w:marRight w:val="0"/>
      <w:marTop w:val="0"/>
      <w:marBottom w:val="0"/>
      <w:divBdr>
        <w:top w:val="none" w:sz="0" w:space="0" w:color="auto"/>
        <w:left w:val="none" w:sz="0" w:space="0" w:color="auto"/>
        <w:bottom w:val="none" w:sz="0" w:space="0" w:color="auto"/>
        <w:right w:val="none" w:sz="0" w:space="0" w:color="auto"/>
      </w:divBdr>
    </w:div>
    <w:div w:id="1369143599">
      <w:bodyDiv w:val="1"/>
      <w:marLeft w:val="0"/>
      <w:marRight w:val="0"/>
      <w:marTop w:val="0"/>
      <w:marBottom w:val="0"/>
      <w:divBdr>
        <w:top w:val="none" w:sz="0" w:space="0" w:color="auto"/>
        <w:left w:val="none" w:sz="0" w:space="0" w:color="auto"/>
        <w:bottom w:val="none" w:sz="0" w:space="0" w:color="auto"/>
        <w:right w:val="none" w:sz="0" w:space="0" w:color="auto"/>
      </w:divBdr>
    </w:div>
    <w:div w:id="1648129221">
      <w:bodyDiv w:val="1"/>
      <w:marLeft w:val="0"/>
      <w:marRight w:val="0"/>
      <w:marTop w:val="0"/>
      <w:marBottom w:val="0"/>
      <w:divBdr>
        <w:top w:val="none" w:sz="0" w:space="0" w:color="auto"/>
        <w:left w:val="none" w:sz="0" w:space="0" w:color="auto"/>
        <w:bottom w:val="none" w:sz="0" w:space="0" w:color="auto"/>
        <w:right w:val="none" w:sz="0" w:space="0" w:color="auto"/>
      </w:divBdr>
    </w:div>
    <w:div w:id="1863472515">
      <w:bodyDiv w:val="1"/>
      <w:marLeft w:val="0"/>
      <w:marRight w:val="0"/>
      <w:marTop w:val="0"/>
      <w:marBottom w:val="0"/>
      <w:divBdr>
        <w:top w:val="none" w:sz="0" w:space="0" w:color="auto"/>
        <w:left w:val="none" w:sz="0" w:space="0" w:color="auto"/>
        <w:bottom w:val="none" w:sz="0" w:space="0" w:color="auto"/>
        <w:right w:val="none" w:sz="0" w:space="0" w:color="auto"/>
      </w:divBdr>
      <w:divsChild>
        <w:div w:id="1279607729">
          <w:marLeft w:val="0"/>
          <w:marRight w:val="0"/>
          <w:marTop w:val="0"/>
          <w:marBottom w:val="0"/>
          <w:divBdr>
            <w:top w:val="none" w:sz="0" w:space="0" w:color="auto"/>
            <w:left w:val="none" w:sz="0" w:space="0" w:color="auto"/>
            <w:bottom w:val="none" w:sz="0" w:space="0" w:color="auto"/>
            <w:right w:val="none" w:sz="0" w:space="0" w:color="auto"/>
          </w:divBdr>
          <w:divsChild>
            <w:div w:id="965238579">
              <w:marLeft w:val="0"/>
              <w:marRight w:val="0"/>
              <w:marTop w:val="0"/>
              <w:marBottom w:val="0"/>
              <w:divBdr>
                <w:top w:val="none" w:sz="0" w:space="0" w:color="auto"/>
                <w:left w:val="none" w:sz="0" w:space="0" w:color="auto"/>
                <w:bottom w:val="none" w:sz="0" w:space="0" w:color="auto"/>
                <w:right w:val="none" w:sz="0" w:space="0" w:color="auto"/>
              </w:divBdr>
            </w:div>
          </w:divsChild>
        </w:div>
        <w:div w:id="1885481558">
          <w:marLeft w:val="0"/>
          <w:marRight w:val="0"/>
          <w:marTop w:val="0"/>
          <w:marBottom w:val="0"/>
          <w:divBdr>
            <w:top w:val="none" w:sz="0" w:space="0" w:color="auto"/>
            <w:left w:val="none" w:sz="0" w:space="0" w:color="auto"/>
            <w:bottom w:val="none" w:sz="0" w:space="0" w:color="auto"/>
            <w:right w:val="none" w:sz="0" w:space="0" w:color="auto"/>
          </w:divBdr>
        </w:div>
      </w:divsChild>
    </w:div>
    <w:div w:id="1884709063">
      <w:bodyDiv w:val="1"/>
      <w:marLeft w:val="0"/>
      <w:marRight w:val="0"/>
      <w:marTop w:val="0"/>
      <w:marBottom w:val="0"/>
      <w:divBdr>
        <w:top w:val="none" w:sz="0" w:space="0" w:color="auto"/>
        <w:left w:val="none" w:sz="0" w:space="0" w:color="auto"/>
        <w:bottom w:val="none" w:sz="0" w:space="0" w:color="auto"/>
        <w:right w:val="none" w:sz="0" w:space="0" w:color="auto"/>
      </w:divBdr>
    </w:div>
    <w:div w:id="1921940443">
      <w:bodyDiv w:val="1"/>
      <w:marLeft w:val="0"/>
      <w:marRight w:val="0"/>
      <w:marTop w:val="0"/>
      <w:marBottom w:val="0"/>
      <w:divBdr>
        <w:top w:val="none" w:sz="0" w:space="0" w:color="auto"/>
        <w:left w:val="none" w:sz="0" w:space="0" w:color="auto"/>
        <w:bottom w:val="none" w:sz="0" w:space="0" w:color="auto"/>
        <w:right w:val="none" w:sz="0" w:space="0" w:color="auto"/>
      </w:divBdr>
    </w:div>
    <w:div w:id="2009163862">
      <w:bodyDiv w:val="1"/>
      <w:marLeft w:val="0"/>
      <w:marRight w:val="0"/>
      <w:marTop w:val="0"/>
      <w:marBottom w:val="0"/>
      <w:divBdr>
        <w:top w:val="none" w:sz="0" w:space="0" w:color="auto"/>
        <w:left w:val="none" w:sz="0" w:space="0" w:color="auto"/>
        <w:bottom w:val="none" w:sz="0" w:space="0" w:color="auto"/>
        <w:right w:val="none" w:sz="0" w:space="0" w:color="auto"/>
      </w:divBdr>
      <w:divsChild>
        <w:div w:id="235668446">
          <w:marLeft w:val="0"/>
          <w:marRight w:val="0"/>
          <w:marTop w:val="0"/>
          <w:marBottom w:val="0"/>
          <w:divBdr>
            <w:top w:val="none" w:sz="0" w:space="0" w:color="auto"/>
            <w:left w:val="none" w:sz="0" w:space="0" w:color="auto"/>
            <w:bottom w:val="none" w:sz="0" w:space="0" w:color="auto"/>
            <w:right w:val="none" w:sz="0" w:space="0" w:color="auto"/>
          </w:divBdr>
          <w:divsChild>
            <w:div w:id="1604924043">
              <w:marLeft w:val="0"/>
              <w:marRight w:val="0"/>
              <w:marTop w:val="0"/>
              <w:marBottom w:val="0"/>
              <w:divBdr>
                <w:top w:val="none" w:sz="0" w:space="0" w:color="auto"/>
                <w:left w:val="none" w:sz="0" w:space="0" w:color="auto"/>
                <w:bottom w:val="none" w:sz="0" w:space="0" w:color="auto"/>
                <w:right w:val="none" w:sz="0" w:space="0" w:color="auto"/>
              </w:divBdr>
            </w:div>
          </w:divsChild>
        </w:div>
        <w:div w:id="967975047">
          <w:marLeft w:val="0"/>
          <w:marRight w:val="0"/>
          <w:marTop w:val="0"/>
          <w:marBottom w:val="0"/>
          <w:divBdr>
            <w:top w:val="none" w:sz="0" w:space="0" w:color="auto"/>
            <w:left w:val="none" w:sz="0" w:space="0" w:color="auto"/>
            <w:bottom w:val="none" w:sz="0" w:space="0" w:color="auto"/>
            <w:right w:val="none" w:sz="0" w:space="0" w:color="auto"/>
          </w:divBdr>
        </w:div>
      </w:divsChild>
    </w:div>
    <w:div w:id="2080402100">
      <w:bodyDiv w:val="1"/>
      <w:marLeft w:val="0"/>
      <w:marRight w:val="0"/>
      <w:marTop w:val="0"/>
      <w:marBottom w:val="0"/>
      <w:divBdr>
        <w:top w:val="none" w:sz="0" w:space="0" w:color="auto"/>
        <w:left w:val="none" w:sz="0" w:space="0" w:color="auto"/>
        <w:bottom w:val="none" w:sz="0" w:space="0" w:color="auto"/>
        <w:right w:val="none" w:sz="0" w:space="0" w:color="auto"/>
      </w:divBdr>
    </w:div>
    <w:div w:id="2087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hoja-membretad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484B2-A1C2-49D0-A807-BBEBB9E6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hoja-membretada.dot</Template>
  <TotalTime>1</TotalTime>
  <Pages>25</Pages>
  <Words>5312</Words>
  <Characters>29219</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c:creator>
  <cp:keywords/>
  <cp:lastModifiedBy>Jorge</cp:lastModifiedBy>
  <cp:revision>2</cp:revision>
  <cp:lastPrinted>2020-11-19T18:00:00Z</cp:lastPrinted>
  <dcterms:created xsi:type="dcterms:W3CDTF">2020-11-19T18:59:00Z</dcterms:created>
  <dcterms:modified xsi:type="dcterms:W3CDTF">2020-11-19T18:59:00Z</dcterms:modified>
</cp:coreProperties>
</file>